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7C2" w:rsidRDefault="004547C2" w:rsidP="004547C2">
      <w:pPr>
        <w:widowControl/>
        <w:pBdr>
          <w:bottom w:val="single" w:sz="6" w:space="6" w:color="E5E5E5"/>
        </w:pBdr>
        <w:shd w:val="clear" w:color="auto" w:fill="FFFFFF"/>
        <w:spacing w:after="90" w:line="450" w:lineRule="atLeast"/>
        <w:jc w:val="center"/>
        <w:outlineLvl w:val="0"/>
        <w:rPr>
          <w:rFonts w:ascii="宋体" w:eastAsia="宋体" w:hAnsi="宋体" w:cs="宋体"/>
          <w:b/>
          <w:bCs/>
          <w:color w:val="000000"/>
          <w:kern w:val="36"/>
          <w:sz w:val="39"/>
          <w:szCs w:val="39"/>
        </w:rPr>
      </w:pPr>
      <w:r>
        <w:rPr>
          <w:rFonts w:ascii="宋体" w:eastAsia="宋体" w:hAnsi="宋体" w:cs="宋体" w:hint="eastAsia"/>
          <w:b/>
          <w:bCs/>
          <w:color w:val="000000"/>
          <w:kern w:val="36"/>
          <w:sz w:val="39"/>
          <w:szCs w:val="39"/>
        </w:rPr>
        <w:t>上海市中药行业名优产品推荐申报评审办法</w:t>
      </w:r>
      <w:r>
        <w:rPr>
          <w:rFonts w:ascii="宋体" w:eastAsia="宋体" w:hAnsi="宋体" w:cs="宋体" w:hint="eastAsia"/>
          <w:b/>
          <w:bCs/>
          <w:color w:val="000000"/>
          <w:kern w:val="36"/>
          <w:sz w:val="39"/>
          <w:szCs w:val="39"/>
        </w:rPr>
        <w:br/>
      </w:r>
      <w:r>
        <w:rPr>
          <w:rFonts w:ascii="宋体" w:eastAsia="宋体" w:hAnsi="宋体" w:cs="宋体" w:hint="eastAsia"/>
          <w:color w:val="999999"/>
          <w:kern w:val="36"/>
          <w:sz w:val="18"/>
          <w:szCs w:val="18"/>
        </w:rPr>
        <w:t>（2019年版）</w:t>
      </w:r>
      <w:r>
        <w:rPr>
          <w:rFonts w:ascii="宋体" w:eastAsia="宋体" w:hAnsi="宋体" w:cs="宋体" w:hint="eastAsia"/>
          <w:b/>
          <w:bCs/>
          <w:color w:val="000000"/>
          <w:kern w:val="36"/>
          <w:sz w:val="39"/>
          <w:szCs w:val="39"/>
        </w:rPr>
        <w:t xml:space="preserve"> </w:t>
      </w:r>
    </w:p>
    <w:p w:rsidR="004547C2" w:rsidRDefault="004547C2" w:rsidP="004547C2">
      <w:pPr>
        <w:widowControl/>
        <w:shd w:val="clear" w:color="auto" w:fill="FFFFFF"/>
        <w:spacing w:line="480" w:lineRule="atLeast"/>
        <w:jc w:val="center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第一章   总则</w:t>
      </w:r>
    </w:p>
    <w:p w:rsidR="004547C2" w:rsidRDefault="004547C2" w:rsidP="004547C2">
      <w:pPr>
        <w:widowControl/>
        <w:shd w:val="clear" w:color="auto" w:fill="FFFFFF"/>
        <w:spacing w:line="480" w:lineRule="atLeast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    第一条   为推进名牌战略实施，培育行业名优产品,促进、提高企业管理水平与技术进步，提升中药产品的质量，增强市场综合竞争力，为社会提供更多的名优产品。上海中药行业协会组织开展“上海市中药行业名优产品”的推荐评审活动，制定《上海市中药行业名优产品推荐申报评审办法》（以下简称“办法”）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第二条   协会成立“上海市中药行业名优产品评审工作小组”，负责评审“上海市中药行业名优产品”的日常工作。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第三条   协会组织专家评审小组对企业的申报材料进行审核、评议。确定“上海市中药行业名优产品”的推荐名单，并经上海中药行业协会会长会议投票表决认定“上海市中药行业名优产品”。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</w:p>
    <w:p w:rsidR="004547C2" w:rsidRDefault="004547C2" w:rsidP="004547C2">
      <w:pPr>
        <w:widowControl/>
        <w:shd w:val="clear" w:color="auto" w:fill="FFFFFF"/>
        <w:spacing w:line="480" w:lineRule="atLeast"/>
        <w:ind w:firstLineChars="1050" w:firstLine="29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第二章      申报评审原则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第四条   上海市中药行业名优产品的推荐工作，贯彻企业自愿申请和名优产品荣誉权非终身制的原则。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第五条   凡是符合申报行业名优产品条件的企业，每年在规定的时间内可按申报程序向协会提出申报。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第六条   获得行业名优的产品，荣誉期为三年。期间每年应由协会组织专家进行复审。如企业未按时申报复审，视作自动放弃荣誉。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lastRenderedPageBreak/>
        <w:t>第七条   荣誉期满的产品须重新申报，申报程序与新申报产品相同。</w:t>
      </w:r>
    </w:p>
    <w:p w:rsidR="004547C2" w:rsidRDefault="004547C2" w:rsidP="004547C2">
      <w:pPr>
        <w:spacing w:line="360" w:lineRule="auto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第八条   获得行业名优的产品，若在荣誉期间有以下情况的，经核实后即中止或取消“荣誉称号”，并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在</w:t>
      </w: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三年内不予申请受理。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1、申报产品在省、市级以上质量监督抽查中不合格；</w:t>
      </w:r>
    </w:p>
    <w:p w:rsidR="004547C2" w:rsidRDefault="004547C2" w:rsidP="004547C2">
      <w:pPr>
        <w:spacing w:line="360" w:lineRule="auto"/>
        <w:rPr>
          <w:rFonts w:asciiTheme="minorEastAsia" w:hAnsiTheme="minorEastAsia" w:cs="Times New Roman"/>
          <w:color w:val="000000" w:themeColor="text1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 xml:space="preserve">      2、发生重大质量安全事故，或有批量性重大投诉、主流媒体曝光事件，经查证属实；</w:t>
      </w:r>
    </w:p>
    <w:p w:rsidR="004547C2" w:rsidRDefault="004547C2" w:rsidP="004547C2">
      <w:pPr>
        <w:spacing w:line="360" w:lineRule="auto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 xml:space="preserve">      3、</w:t>
      </w: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有知识产权侵权违法行为；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4、有严重违反法律法规行为；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5、申报产品发生责令召回；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6、</w:t>
      </w: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在整顿治理药品生产经营秩序过程中被查有严重违纪行为；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7、申报材料中，有弄虚作假的行为。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第九条  企业在申报上一级名优产品（上海名牌）时，须为行业名优产品，协会方予以推荐。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150" w:firstLine="42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</w:p>
    <w:p w:rsidR="004547C2" w:rsidRDefault="004547C2" w:rsidP="004547C2">
      <w:pPr>
        <w:widowControl/>
        <w:shd w:val="clear" w:color="auto" w:fill="FFFFFF"/>
        <w:spacing w:line="480" w:lineRule="atLeast"/>
        <w:ind w:firstLineChars="1000" w:firstLine="28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第三章    申报产品范围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第十条    上海市药品企业生产的中成药品种。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第十一条  上海市中药饮片生产、经营企业炮制加工的中药饮片、精制（优质）饮片、参茸制品等。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150" w:firstLine="42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</w:p>
    <w:p w:rsidR="004547C2" w:rsidRDefault="004547C2" w:rsidP="004547C2">
      <w:pPr>
        <w:widowControl/>
        <w:shd w:val="clear" w:color="auto" w:fill="FFFFFF"/>
        <w:spacing w:line="480" w:lineRule="atLeast"/>
        <w:jc w:val="center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第四章   申报基本条件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50" w:firstLine="7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第十二条  凡符合下列基本条件的企业均可提出申请</w:t>
      </w:r>
    </w:p>
    <w:p w:rsidR="004547C2" w:rsidRDefault="004547C2" w:rsidP="004547C2">
      <w:pPr>
        <w:spacing w:line="360" w:lineRule="auto"/>
        <w:ind w:firstLineChars="350" w:firstLine="98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lastRenderedPageBreak/>
        <w:t>1． 具有药品生产、经营许可；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2.  通过药品GMP/GSP认证，有完善、运行有效的质量保证体系；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300" w:firstLine="8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3.  同品种申报产品达到行业先进水平，具有较高知名度和满意度；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300" w:firstLine="8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4． 重视名牌战略，综合业绩处于行业的前位，并具有较强的发展前景；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 xml:space="preserve">5.  </w:t>
      </w: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具有社会责任，重视企业文化和诚信建设，具有良好的社会形象；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 xml:space="preserve">6.  </w:t>
      </w: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企业经营状况良好，原则上应连续三年盈利（政策性亏损除外，需相关部门或行业出具证明），或有明显扭亏转盈的态势；</w:t>
      </w:r>
    </w:p>
    <w:p w:rsidR="004547C2" w:rsidRDefault="004547C2" w:rsidP="004547C2">
      <w:pPr>
        <w:spacing w:line="360" w:lineRule="auto"/>
        <w:ind w:firstLineChars="300" w:firstLine="8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sz w:val="28"/>
          <w:szCs w:val="28"/>
        </w:rPr>
        <w:t>7.  产品质量稳定，</w:t>
      </w: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有一定的生产规模。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第十三条   下列情况的，可优先推荐。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300" w:firstLine="8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1. 产品的质量、产量和销售量在行业内处于领先的水平；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300" w:firstLine="84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2. 原料来源于GAP基地或质量可追溯的固定产地。</w:t>
      </w:r>
    </w:p>
    <w:p w:rsidR="004547C2" w:rsidRDefault="004547C2" w:rsidP="004547C2">
      <w:pPr>
        <w:spacing w:line="360" w:lineRule="auto"/>
        <w:ind w:firstLineChars="100" w:firstLine="280"/>
        <w:rPr>
          <w:rFonts w:asciiTheme="minorEastAsia" w:hAnsiTheme="minorEastAsia" w:cs="Times New Roman"/>
          <w:color w:val="000000" w:themeColor="text1"/>
          <w:sz w:val="28"/>
          <w:szCs w:val="28"/>
        </w:rPr>
      </w:pPr>
    </w:p>
    <w:p w:rsidR="004547C2" w:rsidRDefault="004547C2" w:rsidP="004547C2">
      <w:pPr>
        <w:widowControl/>
        <w:shd w:val="clear" w:color="auto" w:fill="FFFFFF"/>
        <w:spacing w:line="480" w:lineRule="atLeast"/>
        <w:jc w:val="center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第五章   申报程序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第十四条   符合申报条件的企业在每年9月中旬至10月中旬可按产品的具体申报类别要求，“一品一表”如实填报，填报材料“一式二份”加盖公章后，报送协会行业名优产品评审工作小组一份，企业留存一份。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lastRenderedPageBreak/>
        <w:t>第十五条   新申报产品、期满续报产品填报“上海中药行业名优产品推荐申请表”。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第十六条   复审产品填报“上海中药行业名优产品复审表”。</w:t>
      </w:r>
    </w:p>
    <w:p w:rsidR="004547C2" w:rsidRDefault="004547C2" w:rsidP="004547C2">
      <w:pPr>
        <w:widowControl/>
        <w:shd w:val="clear" w:color="auto" w:fill="FFFFFF"/>
        <w:spacing w:line="480" w:lineRule="atLeast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 </w:t>
      </w:r>
    </w:p>
    <w:p w:rsidR="004547C2" w:rsidRDefault="004547C2" w:rsidP="004547C2">
      <w:pPr>
        <w:widowControl/>
        <w:shd w:val="clear" w:color="auto" w:fill="FFFFFF"/>
        <w:spacing w:line="480" w:lineRule="atLeast"/>
        <w:jc w:val="center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第六章   评审程序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第十七条  初审: 协会行业名优产品评审工作小组对申报的材料进行核实，并征询协会制药专业委员会、中药饮片专业委员会、参茸专业委员会及有关部门的意见。根据“办法”对申报企业和产品进行资格等认定，并准备产品评审材料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第十八条  评审: 每年12月，协会组织专家评审会。对申报的的产品评审条件及标准进行评议（评分）。终审由专家组进行投票表决，得票达三分之二者方可进入“名优产品”推荐名单。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第十九条  认定: 专家评审小组写出评审报告和确定推荐名优产品名单后，协会召开会长会议对专家的投票结果表决认定。得票达三分之二者则认定为行业名优产品。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第二十条  公告：经认定后，协会通过有关媒体、协会网站向社会公布“上海市中药行业名优产品”名单，并向企业颁发荣誉证书。</w:t>
      </w:r>
    </w:p>
    <w:p w:rsidR="004547C2" w:rsidRDefault="004547C2" w:rsidP="009A50E9">
      <w:pPr>
        <w:widowControl/>
        <w:shd w:val="clear" w:color="auto" w:fill="FFFFFF"/>
        <w:spacing w:beforeLines="100" w:line="480" w:lineRule="atLeast"/>
        <w:jc w:val="center"/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第七章   收费标准</w:t>
      </w:r>
    </w:p>
    <w:p w:rsidR="009A50E9" w:rsidRDefault="009A50E9" w:rsidP="009A50E9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按照《</w:t>
      </w:r>
      <w:r w:rsidRPr="009A50E9"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上海市中药行业名优产品推荐申报评审办法</w:t>
      </w: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》2015版执行。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1000" w:firstLine="280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第八章      附 则</w:t>
      </w:r>
    </w:p>
    <w:p w:rsidR="004547C2" w:rsidRDefault="009A50E9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第二十一</w:t>
      </w:r>
      <w:r w:rsidR="004547C2"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条   本“办法”由上海中药行业协会解释。</w:t>
      </w:r>
    </w:p>
    <w:p w:rsidR="004547C2" w:rsidRDefault="009A50E9" w:rsidP="004547C2">
      <w:pPr>
        <w:widowControl/>
        <w:shd w:val="clear" w:color="auto" w:fill="FFFFFF"/>
        <w:spacing w:line="480" w:lineRule="atLeast"/>
        <w:ind w:firstLineChars="200" w:firstLine="560"/>
        <w:rPr>
          <w:rFonts w:asciiTheme="minorEastAsia" w:hAnsiTheme="minorEastAsia" w:cs="Times New Roman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lastRenderedPageBreak/>
        <w:t>第二十二</w:t>
      </w:r>
      <w:r w:rsidR="004547C2">
        <w:rPr>
          <w:rFonts w:asciiTheme="minorEastAsia" w:hAnsiTheme="minorEastAsia" w:cs="Times New Roman" w:hint="eastAsia"/>
          <w:color w:val="000000" w:themeColor="text1"/>
          <w:kern w:val="0"/>
          <w:sz w:val="28"/>
          <w:szCs w:val="28"/>
        </w:rPr>
        <w:t>条   本“办法”自2019年7月1日起实施。</w:t>
      </w:r>
    </w:p>
    <w:p w:rsidR="004547C2" w:rsidRDefault="004547C2" w:rsidP="004547C2">
      <w:pPr>
        <w:widowControl/>
        <w:shd w:val="clear" w:color="auto" w:fill="FFFFFF"/>
        <w:spacing w:line="480" w:lineRule="atLeast"/>
        <w:rPr>
          <w:rFonts w:asciiTheme="minorEastAsia" w:hAnsiTheme="minorEastAsia" w:cs="Tahoma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ahoma" w:hint="eastAsia"/>
          <w:color w:val="000000" w:themeColor="text1"/>
          <w:kern w:val="0"/>
          <w:sz w:val="28"/>
          <w:szCs w:val="28"/>
        </w:rPr>
        <w:t>                </w:t>
      </w:r>
    </w:p>
    <w:p w:rsidR="004547C2" w:rsidRDefault="004547C2" w:rsidP="004547C2">
      <w:pPr>
        <w:widowControl/>
        <w:shd w:val="clear" w:color="auto" w:fill="FFFFFF"/>
        <w:spacing w:line="480" w:lineRule="atLeast"/>
        <w:ind w:firstLineChars="1500" w:firstLine="4200"/>
        <w:rPr>
          <w:rFonts w:asciiTheme="minorEastAsia" w:hAnsiTheme="minorEastAsia" w:cs="Tahoma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ahoma" w:hint="eastAsia"/>
          <w:color w:val="000000" w:themeColor="text1"/>
          <w:kern w:val="0"/>
          <w:sz w:val="28"/>
          <w:szCs w:val="28"/>
        </w:rPr>
        <w:t xml:space="preserve"> 上海中药行业协会   </w:t>
      </w:r>
    </w:p>
    <w:p w:rsidR="004547C2" w:rsidRDefault="004547C2" w:rsidP="004547C2">
      <w:pPr>
        <w:widowControl/>
        <w:shd w:val="clear" w:color="auto" w:fill="FFFFFF"/>
        <w:spacing w:line="480" w:lineRule="atLeast"/>
        <w:rPr>
          <w:rFonts w:asciiTheme="minorEastAsia" w:hAnsiTheme="minorEastAsia" w:cs="Tahoma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Tahoma" w:hint="eastAsia"/>
          <w:color w:val="000000" w:themeColor="text1"/>
          <w:kern w:val="0"/>
          <w:sz w:val="28"/>
          <w:szCs w:val="28"/>
        </w:rPr>
        <w:t>                  二0一九年四月</w:t>
      </w:r>
    </w:p>
    <w:p w:rsidR="004547C2" w:rsidRPr="00BF1872" w:rsidRDefault="004547C2" w:rsidP="004547C2">
      <w:pPr>
        <w:widowControl/>
        <w:shd w:val="clear" w:color="auto" w:fill="FFFFFF"/>
        <w:spacing w:line="480" w:lineRule="atLeast"/>
        <w:rPr>
          <w:rFonts w:ascii="Tahoma" w:eastAsia="宋体" w:hAnsi="Tahoma" w:cs="Tahoma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Tahoma" w:hint="eastAsia"/>
          <w:color w:val="000000" w:themeColor="text1"/>
          <w:kern w:val="0"/>
          <w:sz w:val="28"/>
          <w:szCs w:val="28"/>
        </w:rPr>
        <w:t>              </w:t>
      </w:r>
    </w:p>
    <w:p w:rsidR="00577E24" w:rsidRDefault="00577E24"/>
    <w:sectPr w:rsidR="00577E24" w:rsidSect="00A26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47C2"/>
    <w:rsid w:val="004547C2"/>
    <w:rsid w:val="00577E24"/>
    <w:rsid w:val="009A5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7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zhusf</dc:creator>
  <cp:lastModifiedBy>zhusf</cp:lastModifiedBy>
  <cp:revision>2</cp:revision>
  <dcterms:created xsi:type="dcterms:W3CDTF">2019-10-15T06:53:00Z</dcterms:created>
  <dcterms:modified xsi:type="dcterms:W3CDTF">2019-10-15T06:56:00Z</dcterms:modified>
</cp:coreProperties>
</file>