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0C57" w:rsidRPr="00720C57" w:rsidRDefault="00720C57" w:rsidP="00720C57">
      <w:pPr>
        <w:jc w:val="center"/>
        <w:rPr>
          <w:rFonts w:eastAsia="黑体"/>
          <w:sz w:val="18"/>
          <w:szCs w:val="18"/>
        </w:rPr>
      </w:pPr>
    </w:p>
    <w:p w:rsidR="005C3468" w:rsidRDefault="00720C57" w:rsidP="00720C57">
      <w:pPr>
        <w:jc w:val="center"/>
        <w:rPr>
          <w:rFonts w:eastAsia="黑体"/>
          <w:sz w:val="36"/>
          <w:szCs w:val="32"/>
        </w:rPr>
      </w:pPr>
      <w:r>
        <w:rPr>
          <w:rFonts w:eastAsia="黑体" w:hint="eastAsia"/>
          <w:sz w:val="36"/>
          <w:szCs w:val="32"/>
        </w:rPr>
        <w:t>上海中药行业中药饮片“柜台方”管理办法</w:t>
      </w:r>
    </w:p>
    <w:p w:rsidR="00720C57" w:rsidRPr="00720C57" w:rsidRDefault="00720C57" w:rsidP="00720C57">
      <w:pPr>
        <w:jc w:val="center"/>
        <w:rPr>
          <w:rFonts w:eastAsia="黑体"/>
          <w:sz w:val="32"/>
          <w:szCs w:val="32"/>
        </w:rPr>
      </w:pPr>
      <w:r w:rsidRPr="00720C57">
        <w:rPr>
          <w:rFonts w:eastAsia="黑体" w:hint="eastAsia"/>
          <w:sz w:val="32"/>
          <w:szCs w:val="32"/>
        </w:rPr>
        <w:t>（修订稿）</w:t>
      </w:r>
    </w:p>
    <w:p w:rsidR="0090659F" w:rsidRDefault="0090659F"/>
    <w:p w:rsidR="006C08D4" w:rsidRPr="006C08D4" w:rsidRDefault="006C08D4" w:rsidP="006D364C">
      <w:pPr>
        <w:ind w:firstLineChars="1200" w:firstLine="3373"/>
        <w:rPr>
          <w:rFonts w:ascii="仿宋" w:eastAsia="仿宋" w:hAnsi="仿宋"/>
          <w:b/>
          <w:sz w:val="28"/>
          <w:szCs w:val="28"/>
        </w:rPr>
      </w:pPr>
      <w:r w:rsidRPr="006C08D4">
        <w:rPr>
          <w:rFonts w:ascii="仿宋" w:eastAsia="仿宋" w:hAnsi="仿宋" w:hint="eastAsia"/>
          <w:b/>
          <w:sz w:val="28"/>
          <w:szCs w:val="28"/>
        </w:rPr>
        <w:t>第一章  总     则</w:t>
      </w:r>
    </w:p>
    <w:p w:rsidR="006C08D4" w:rsidRPr="006C08D4" w:rsidRDefault="006C08D4" w:rsidP="006C08D4">
      <w:pPr>
        <w:ind w:firstLineChars="198" w:firstLine="557"/>
        <w:rPr>
          <w:rFonts w:ascii="仿宋" w:eastAsia="仿宋" w:hAnsi="仿宋"/>
          <w:b/>
          <w:bCs/>
          <w:sz w:val="28"/>
          <w:szCs w:val="28"/>
        </w:rPr>
      </w:pPr>
      <w:r w:rsidRPr="006C08D4">
        <w:rPr>
          <w:rFonts w:ascii="仿宋" w:eastAsia="仿宋" w:hAnsi="仿宋" w:hint="eastAsia"/>
          <w:b/>
          <w:sz w:val="28"/>
          <w:szCs w:val="28"/>
        </w:rPr>
        <w:t>第一条</w:t>
      </w:r>
      <w:r w:rsidRPr="006C08D4">
        <w:rPr>
          <w:rFonts w:ascii="仿宋" w:eastAsia="仿宋" w:hAnsi="仿宋" w:hint="eastAsia"/>
          <w:sz w:val="28"/>
          <w:szCs w:val="28"/>
        </w:rPr>
        <w:t xml:space="preserve">  为加强行业自律，规范中药饮片“柜台方”的销售管理，确保饮片配方质量，做到用药安全、有效、可控，根据上海市食品药品监督管理局《关于实施中药饮片"柜台方"试点销售的函复》（沪食药监流通〔2010〕514号）文的要求</w:t>
      </w:r>
      <w:r w:rsidRPr="00124275">
        <w:rPr>
          <w:rFonts w:ascii="仿宋" w:eastAsia="仿宋" w:hAnsi="仿宋" w:hint="eastAsia"/>
          <w:sz w:val="28"/>
          <w:szCs w:val="28"/>
        </w:rPr>
        <w:t>和相关的法律法规</w:t>
      </w:r>
      <w:r w:rsidRPr="006C08D4">
        <w:rPr>
          <w:rFonts w:ascii="仿宋" w:eastAsia="仿宋" w:hAnsi="仿宋" w:hint="eastAsia"/>
          <w:sz w:val="28"/>
          <w:szCs w:val="28"/>
        </w:rPr>
        <w:t>，特制定本</w:t>
      </w:r>
      <w:r w:rsidRPr="006C08D4">
        <w:rPr>
          <w:rFonts w:ascii="仿宋" w:eastAsia="仿宋" w:hAnsi="仿宋" w:hint="eastAsia"/>
          <w:bCs/>
          <w:sz w:val="28"/>
          <w:szCs w:val="28"/>
        </w:rPr>
        <w:t>办法。</w:t>
      </w:r>
    </w:p>
    <w:p w:rsidR="006C08D4" w:rsidRDefault="006C08D4" w:rsidP="006C08D4">
      <w:pPr>
        <w:ind w:firstLineChars="148" w:firstLine="416"/>
        <w:rPr>
          <w:rFonts w:ascii="仿宋" w:eastAsia="仿宋" w:hAnsi="仿宋"/>
          <w:sz w:val="28"/>
          <w:szCs w:val="28"/>
        </w:rPr>
      </w:pPr>
      <w:r w:rsidRPr="006C08D4">
        <w:rPr>
          <w:rFonts w:ascii="仿宋" w:eastAsia="仿宋" w:hAnsi="仿宋" w:hint="eastAsia"/>
          <w:b/>
          <w:sz w:val="28"/>
          <w:szCs w:val="28"/>
        </w:rPr>
        <w:t>第二条</w:t>
      </w:r>
      <w:r w:rsidRPr="006C08D4">
        <w:rPr>
          <w:rFonts w:ascii="仿宋" w:eastAsia="仿宋" w:hAnsi="仿宋" w:hint="eastAsia"/>
          <w:sz w:val="28"/>
          <w:szCs w:val="28"/>
        </w:rPr>
        <w:t xml:space="preserve">  中药饮片“柜台方”（以下简称“柜台方”）是我国中医药</w:t>
      </w:r>
      <w:r w:rsidR="002A03A8">
        <w:rPr>
          <w:rFonts w:ascii="仿宋" w:eastAsia="仿宋" w:hAnsi="仿宋" w:hint="eastAsia"/>
          <w:sz w:val="28"/>
          <w:szCs w:val="28"/>
        </w:rPr>
        <w:t>的</w:t>
      </w:r>
      <w:r w:rsidRPr="006C08D4">
        <w:rPr>
          <w:rFonts w:ascii="仿宋" w:eastAsia="仿宋" w:hAnsi="仿宋" w:hint="eastAsia"/>
          <w:sz w:val="28"/>
          <w:szCs w:val="28"/>
        </w:rPr>
        <w:t>传统特色</w:t>
      </w:r>
      <w:r w:rsidR="002A03A8" w:rsidRPr="00124275">
        <w:rPr>
          <w:rFonts w:ascii="仿宋" w:eastAsia="仿宋" w:hAnsi="仿宋" w:hint="eastAsia"/>
          <w:sz w:val="28"/>
          <w:szCs w:val="28"/>
        </w:rPr>
        <w:t>之一</w:t>
      </w:r>
      <w:r w:rsidRPr="006C08D4">
        <w:rPr>
          <w:rFonts w:ascii="仿宋" w:eastAsia="仿宋" w:hAnsi="仿宋" w:hint="eastAsia"/>
          <w:sz w:val="28"/>
          <w:szCs w:val="28"/>
        </w:rPr>
        <w:t>，是由历代坐堂中医和长期从事中药调配的老药工根据患者病情，按照长期积累的经验拟定的简单处方。</w:t>
      </w:r>
    </w:p>
    <w:p w:rsidR="00C4761D" w:rsidRPr="006C08D4" w:rsidRDefault="00C4761D" w:rsidP="00C4761D">
      <w:pPr>
        <w:ind w:firstLineChars="148" w:firstLine="416"/>
        <w:rPr>
          <w:rFonts w:ascii="仿宋" w:eastAsia="仿宋" w:hAnsi="仿宋"/>
          <w:sz w:val="28"/>
          <w:szCs w:val="28"/>
        </w:rPr>
      </w:pPr>
      <w:r w:rsidRPr="006C08D4">
        <w:rPr>
          <w:rFonts w:ascii="仿宋" w:eastAsia="仿宋" w:hAnsi="仿宋" w:hint="eastAsia"/>
          <w:b/>
          <w:sz w:val="28"/>
          <w:szCs w:val="28"/>
        </w:rPr>
        <w:t>第</w:t>
      </w:r>
      <w:r>
        <w:rPr>
          <w:rFonts w:ascii="仿宋" w:eastAsia="仿宋" w:hAnsi="仿宋" w:hint="eastAsia"/>
          <w:b/>
          <w:sz w:val="28"/>
          <w:szCs w:val="28"/>
        </w:rPr>
        <w:t>三</w:t>
      </w:r>
      <w:r w:rsidRPr="006C08D4">
        <w:rPr>
          <w:rFonts w:ascii="仿宋" w:eastAsia="仿宋" w:hAnsi="仿宋" w:hint="eastAsia"/>
          <w:b/>
          <w:sz w:val="28"/>
          <w:szCs w:val="28"/>
        </w:rPr>
        <w:t>条</w:t>
      </w:r>
      <w:r>
        <w:rPr>
          <w:rFonts w:ascii="仿宋" w:eastAsia="仿宋" w:hAnsi="仿宋" w:hint="eastAsia"/>
          <w:b/>
          <w:sz w:val="28"/>
          <w:szCs w:val="28"/>
        </w:rPr>
        <w:t xml:space="preserve">  </w:t>
      </w:r>
      <w:r w:rsidRPr="006C08D4">
        <w:rPr>
          <w:rFonts w:ascii="仿宋" w:eastAsia="仿宋" w:hAnsi="仿宋" w:hint="eastAsia"/>
          <w:sz w:val="28"/>
          <w:szCs w:val="28"/>
        </w:rPr>
        <w:t>本着“安全性高、疗效确切”的原则，“柜台方”由上海中药行业协会（以下简称协会）统一组织征集，经专家甄别、筛选、验证认定，</w:t>
      </w:r>
      <w:r>
        <w:rPr>
          <w:rFonts w:ascii="仿宋" w:eastAsia="仿宋" w:hAnsi="仿宋" w:hint="eastAsia"/>
          <w:sz w:val="28"/>
          <w:szCs w:val="28"/>
        </w:rPr>
        <w:t>由</w:t>
      </w:r>
      <w:r w:rsidRPr="006C08D4">
        <w:rPr>
          <w:rFonts w:ascii="仿宋" w:eastAsia="仿宋" w:hAnsi="仿宋" w:hint="eastAsia"/>
          <w:sz w:val="28"/>
          <w:szCs w:val="28"/>
        </w:rPr>
        <w:t>上海市食品药品监督管理局批准后实施销售。</w:t>
      </w:r>
    </w:p>
    <w:p w:rsidR="006C08D4" w:rsidRPr="006C08D4" w:rsidRDefault="006C08D4" w:rsidP="006C08D4">
      <w:pPr>
        <w:jc w:val="center"/>
        <w:rPr>
          <w:rFonts w:ascii="仿宋" w:eastAsia="仿宋" w:hAnsi="仿宋"/>
          <w:b/>
          <w:sz w:val="28"/>
          <w:szCs w:val="28"/>
        </w:rPr>
      </w:pPr>
      <w:r w:rsidRPr="006C08D4">
        <w:rPr>
          <w:rFonts w:ascii="仿宋" w:eastAsia="仿宋" w:hAnsi="仿宋" w:hint="eastAsia"/>
          <w:b/>
          <w:sz w:val="28"/>
          <w:szCs w:val="28"/>
        </w:rPr>
        <w:t>第二章  “柜台方”经营的许可</w:t>
      </w:r>
    </w:p>
    <w:p w:rsidR="006C08D4" w:rsidRDefault="00C4761D" w:rsidP="006C08D4">
      <w:pPr>
        <w:ind w:firstLineChars="148" w:firstLine="416"/>
        <w:rPr>
          <w:rFonts w:ascii="仿宋" w:eastAsia="仿宋" w:hAnsi="仿宋"/>
          <w:sz w:val="28"/>
          <w:szCs w:val="28"/>
        </w:rPr>
      </w:pPr>
      <w:r>
        <w:rPr>
          <w:rFonts w:ascii="仿宋" w:eastAsia="仿宋" w:hAnsi="仿宋" w:hint="eastAsia"/>
          <w:b/>
          <w:sz w:val="28"/>
          <w:szCs w:val="28"/>
        </w:rPr>
        <w:t>第四</w:t>
      </w:r>
      <w:r w:rsidR="006C08D4" w:rsidRPr="006C08D4">
        <w:rPr>
          <w:rFonts w:ascii="仿宋" w:eastAsia="仿宋" w:hAnsi="仿宋" w:hint="eastAsia"/>
          <w:b/>
          <w:sz w:val="28"/>
          <w:szCs w:val="28"/>
        </w:rPr>
        <w:t>条</w:t>
      </w:r>
      <w:r w:rsidR="006C08D4" w:rsidRPr="006C08D4">
        <w:rPr>
          <w:rFonts w:ascii="仿宋" w:eastAsia="仿宋" w:hAnsi="仿宋" w:hint="eastAsia"/>
          <w:sz w:val="28"/>
          <w:szCs w:val="28"/>
        </w:rPr>
        <w:t xml:space="preserve">   中药饮片“柜台方”经营企业必须</w:t>
      </w:r>
      <w:r w:rsidR="002A03A8">
        <w:rPr>
          <w:rFonts w:ascii="仿宋" w:eastAsia="仿宋" w:hAnsi="仿宋" w:hint="eastAsia"/>
          <w:sz w:val="28"/>
          <w:szCs w:val="28"/>
        </w:rPr>
        <w:t>是</w:t>
      </w:r>
      <w:r w:rsidR="006C08D4" w:rsidRPr="006C08D4">
        <w:rPr>
          <w:rFonts w:ascii="仿宋" w:eastAsia="仿宋" w:hAnsi="仿宋" w:hint="eastAsia"/>
          <w:sz w:val="28"/>
          <w:szCs w:val="28"/>
        </w:rPr>
        <w:t>具有药品经营许可证、中药饮片配方经营资质</w:t>
      </w:r>
      <w:r w:rsidR="002A03A8">
        <w:rPr>
          <w:rFonts w:ascii="仿宋" w:eastAsia="仿宋" w:hAnsi="仿宋" w:hint="eastAsia"/>
          <w:sz w:val="28"/>
          <w:szCs w:val="28"/>
        </w:rPr>
        <w:t>并经</w:t>
      </w:r>
      <w:r w:rsidR="006C08D4" w:rsidRPr="006C08D4">
        <w:rPr>
          <w:rFonts w:ascii="仿宋" w:eastAsia="仿宋" w:hAnsi="仿宋" w:hint="eastAsia"/>
          <w:sz w:val="28"/>
          <w:szCs w:val="28"/>
        </w:rPr>
        <w:t>GSP认证达标</w:t>
      </w:r>
      <w:r w:rsidR="002A03A8">
        <w:rPr>
          <w:rFonts w:ascii="仿宋" w:eastAsia="仿宋" w:hAnsi="仿宋" w:hint="eastAsia"/>
          <w:sz w:val="28"/>
          <w:szCs w:val="28"/>
        </w:rPr>
        <w:t>的药品零售企业</w:t>
      </w:r>
      <w:r w:rsidR="006C08D4" w:rsidRPr="006C08D4">
        <w:rPr>
          <w:rFonts w:ascii="仿宋" w:eastAsia="仿宋" w:hAnsi="仿宋" w:hint="eastAsia"/>
          <w:sz w:val="28"/>
          <w:szCs w:val="28"/>
        </w:rPr>
        <w:t>。</w:t>
      </w:r>
    </w:p>
    <w:p w:rsidR="002A03A8" w:rsidRPr="007D75A0" w:rsidRDefault="002A03A8" w:rsidP="002A03A8">
      <w:pPr>
        <w:ind w:firstLineChars="148" w:firstLine="416"/>
        <w:rPr>
          <w:rFonts w:ascii="仿宋" w:eastAsia="仿宋" w:hAnsi="仿宋"/>
          <w:b/>
          <w:sz w:val="28"/>
          <w:szCs w:val="28"/>
          <w:shd w:val="pct15" w:color="auto" w:fill="FFFFFF"/>
        </w:rPr>
      </w:pPr>
      <w:r w:rsidRPr="00124275">
        <w:rPr>
          <w:rFonts w:ascii="仿宋" w:eastAsia="仿宋" w:hAnsi="仿宋" w:hint="eastAsia"/>
          <w:b/>
          <w:sz w:val="28"/>
          <w:szCs w:val="28"/>
        </w:rPr>
        <w:t>第</w:t>
      </w:r>
      <w:r w:rsidR="00C4761D">
        <w:rPr>
          <w:rFonts w:ascii="仿宋" w:eastAsia="仿宋" w:hAnsi="仿宋" w:hint="eastAsia"/>
          <w:b/>
          <w:sz w:val="28"/>
          <w:szCs w:val="28"/>
        </w:rPr>
        <w:t>五</w:t>
      </w:r>
      <w:r w:rsidRPr="00124275">
        <w:rPr>
          <w:rFonts w:ascii="仿宋" w:eastAsia="仿宋" w:hAnsi="仿宋" w:hint="eastAsia"/>
          <w:b/>
          <w:sz w:val="28"/>
          <w:szCs w:val="28"/>
        </w:rPr>
        <w:t xml:space="preserve">条   </w:t>
      </w:r>
      <w:r w:rsidR="00D546C0" w:rsidRPr="00124275">
        <w:rPr>
          <w:rFonts w:ascii="仿宋" w:eastAsia="仿宋" w:hAnsi="仿宋" w:hint="eastAsia"/>
          <w:sz w:val="28"/>
          <w:szCs w:val="28"/>
        </w:rPr>
        <w:t>纳入医保结算的“柜台方”仅限于</w:t>
      </w:r>
      <w:r w:rsidR="00D546C0" w:rsidRPr="00124275">
        <w:rPr>
          <w:rStyle w:val="article11"/>
          <w:rFonts w:ascii="仿宋" w:eastAsia="仿宋" w:hAnsi="仿宋" w:hint="eastAsia"/>
          <w:sz w:val="28"/>
          <w:szCs w:val="28"/>
        </w:rPr>
        <w:t>中药饮片医保定点药店配售，有关定点药店应按照</w:t>
      </w:r>
      <w:r w:rsidR="00D546C0" w:rsidRPr="00124275">
        <w:rPr>
          <w:rFonts w:ascii="仿宋" w:eastAsia="仿宋" w:hAnsi="仿宋" w:hint="eastAsia"/>
          <w:sz w:val="28"/>
          <w:szCs w:val="28"/>
        </w:rPr>
        <w:t>“沪人社医监[2011]770号”《</w:t>
      </w:r>
      <w:r w:rsidR="00D546C0" w:rsidRPr="00124275">
        <w:rPr>
          <w:rFonts w:ascii="仿宋" w:eastAsia="仿宋" w:hAnsi="仿宋" w:hint="eastAsia"/>
          <w:sz w:val="28"/>
          <w:szCs w:val="44"/>
        </w:rPr>
        <w:t>关于特定中药饮片“柜台方” 纳入医保结算的通知</w:t>
      </w:r>
      <w:r w:rsidR="00D546C0" w:rsidRPr="00124275">
        <w:rPr>
          <w:rFonts w:ascii="仿宋" w:eastAsia="仿宋" w:hAnsi="仿宋" w:hint="eastAsia"/>
          <w:sz w:val="28"/>
          <w:szCs w:val="28"/>
        </w:rPr>
        <w:t>》</w:t>
      </w:r>
      <w:r w:rsidR="00D546C0" w:rsidRPr="00124275">
        <w:rPr>
          <w:rStyle w:val="article11"/>
          <w:rFonts w:ascii="仿宋" w:eastAsia="仿宋" w:hAnsi="仿宋" w:hint="eastAsia"/>
          <w:sz w:val="28"/>
          <w:szCs w:val="28"/>
        </w:rPr>
        <w:t>的</w:t>
      </w:r>
      <w:r w:rsidR="00D546C0" w:rsidRPr="00124275">
        <w:rPr>
          <w:rFonts w:ascii="仿宋" w:eastAsia="仿宋" w:hAnsi="仿宋" w:hint="eastAsia"/>
          <w:sz w:val="28"/>
          <w:szCs w:val="28"/>
        </w:rPr>
        <w:t>有关规定，加强对“柜台方”医保配售服务管理</w:t>
      </w:r>
      <w:r w:rsidR="00D546C0" w:rsidRPr="00124275">
        <w:rPr>
          <w:rStyle w:val="article11"/>
          <w:rFonts w:ascii="仿宋" w:eastAsia="仿宋" w:hAnsi="仿宋" w:hint="eastAsia"/>
          <w:sz w:val="28"/>
          <w:szCs w:val="28"/>
        </w:rPr>
        <w:t>。</w:t>
      </w:r>
    </w:p>
    <w:p w:rsidR="006C08D4" w:rsidRPr="006C08D4" w:rsidRDefault="006C08D4" w:rsidP="006C08D4">
      <w:pPr>
        <w:ind w:firstLineChars="148" w:firstLine="416"/>
        <w:rPr>
          <w:rFonts w:ascii="仿宋" w:eastAsia="仿宋" w:hAnsi="仿宋"/>
          <w:sz w:val="28"/>
          <w:szCs w:val="28"/>
        </w:rPr>
      </w:pPr>
      <w:r w:rsidRPr="006C08D4">
        <w:rPr>
          <w:rFonts w:ascii="仿宋" w:eastAsia="仿宋" w:hAnsi="仿宋" w:hint="eastAsia"/>
          <w:b/>
          <w:sz w:val="28"/>
          <w:szCs w:val="28"/>
        </w:rPr>
        <w:lastRenderedPageBreak/>
        <w:t>第</w:t>
      </w:r>
      <w:r w:rsidR="00C4761D">
        <w:rPr>
          <w:rFonts w:ascii="仿宋" w:eastAsia="仿宋" w:hAnsi="仿宋" w:hint="eastAsia"/>
          <w:b/>
          <w:sz w:val="28"/>
          <w:szCs w:val="28"/>
        </w:rPr>
        <w:t>六</w:t>
      </w:r>
      <w:r w:rsidRPr="006C08D4">
        <w:rPr>
          <w:rFonts w:ascii="仿宋" w:eastAsia="仿宋" w:hAnsi="仿宋" w:hint="eastAsia"/>
          <w:b/>
          <w:sz w:val="28"/>
          <w:szCs w:val="28"/>
        </w:rPr>
        <w:t xml:space="preserve">条 </w:t>
      </w:r>
      <w:r w:rsidRPr="006C08D4">
        <w:rPr>
          <w:rFonts w:ascii="仿宋" w:eastAsia="仿宋" w:hAnsi="仿宋" w:hint="eastAsia"/>
          <w:sz w:val="28"/>
          <w:szCs w:val="28"/>
        </w:rPr>
        <w:t xml:space="preserve"> </w:t>
      </w:r>
      <w:r w:rsidR="00C4761D">
        <w:rPr>
          <w:rFonts w:ascii="仿宋" w:eastAsia="仿宋" w:hAnsi="仿宋" w:hint="eastAsia"/>
          <w:sz w:val="28"/>
          <w:szCs w:val="28"/>
        </w:rPr>
        <w:t>“柜台方”经营企业的确定：</w:t>
      </w:r>
      <w:r w:rsidRPr="006C08D4">
        <w:rPr>
          <w:rFonts w:ascii="仿宋" w:eastAsia="仿宋" w:hAnsi="仿宋" w:hint="eastAsia"/>
          <w:sz w:val="28"/>
          <w:szCs w:val="28"/>
        </w:rPr>
        <w:t>依照自愿申报、协会审核、逐步扩大的原则进行。经营企业需向协会提出申请，填写《中药饮片“柜台方” 销售申请表》，由企业法人代表作出质量和服务承诺。协会综合药店</w:t>
      </w:r>
      <w:r w:rsidR="00D546C0">
        <w:rPr>
          <w:rFonts w:ascii="仿宋" w:eastAsia="仿宋" w:hAnsi="仿宋" w:hint="eastAsia"/>
          <w:sz w:val="28"/>
          <w:szCs w:val="28"/>
        </w:rPr>
        <w:t>所在</w:t>
      </w:r>
      <w:r w:rsidRPr="006C08D4">
        <w:rPr>
          <w:rFonts w:ascii="仿宋" w:eastAsia="仿宋" w:hAnsi="仿宋" w:hint="eastAsia"/>
          <w:sz w:val="28"/>
          <w:szCs w:val="28"/>
        </w:rPr>
        <w:t>区域、经营规模、技术条件、人员结构等情况予以审核，并报上海市食品药品监督管理局</w:t>
      </w:r>
      <w:r w:rsidR="00D546C0" w:rsidRPr="00124275">
        <w:rPr>
          <w:rFonts w:ascii="仿宋" w:eastAsia="仿宋" w:hAnsi="仿宋" w:hint="eastAsia"/>
          <w:sz w:val="28"/>
          <w:szCs w:val="28"/>
        </w:rPr>
        <w:t>和上海市医疗保险办公室</w:t>
      </w:r>
      <w:r w:rsidRPr="006C08D4">
        <w:rPr>
          <w:rFonts w:ascii="仿宋" w:eastAsia="仿宋" w:hAnsi="仿宋" w:hint="eastAsia"/>
          <w:sz w:val="28"/>
          <w:szCs w:val="28"/>
        </w:rPr>
        <w:t>备案。</w:t>
      </w:r>
    </w:p>
    <w:p w:rsidR="006C08D4" w:rsidRPr="006C08D4" w:rsidRDefault="006C08D4" w:rsidP="006D364C">
      <w:pPr>
        <w:pStyle w:val="a3"/>
        <w:ind w:firstLineChars="1150" w:firstLine="3233"/>
        <w:rPr>
          <w:rFonts w:ascii="仿宋" w:eastAsia="仿宋" w:hAnsi="仿宋"/>
          <w:b/>
        </w:rPr>
      </w:pPr>
      <w:r w:rsidRPr="006C08D4">
        <w:rPr>
          <w:rFonts w:ascii="仿宋" w:eastAsia="仿宋" w:hAnsi="仿宋" w:hint="eastAsia"/>
          <w:b/>
        </w:rPr>
        <w:t>第三章  人员及其培训</w:t>
      </w:r>
    </w:p>
    <w:p w:rsidR="006C08D4" w:rsidRPr="00F71863" w:rsidRDefault="00C4761D" w:rsidP="006C08D4">
      <w:pPr>
        <w:pStyle w:val="a3"/>
        <w:ind w:firstLineChars="196" w:firstLine="551"/>
        <w:rPr>
          <w:rFonts w:ascii="仿宋" w:eastAsia="仿宋" w:hAnsi="仿宋"/>
          <w:b/>
        </w:rPr>
      </w:pPr>
      <w:r>
        <w:rPr>
          <w:rFonts w:ascii="仿宋" w:eastAsia="仿宋" w:hAnsi="仿宋" w:hint="eastAsia"/>
          <w:b/>
        </w:rPr>
        <w:t>第七</w:t>
      </w:r>
      <w:r w:rsidR="006C08D4" w:rsidRPr="00F71863">
        <w:rPr>
          <w:rFonts w:ascii="仿宋" w:eastAsia="仿宋" w:hAnsi="仿宋" w:hint="eastAsia"/>
          <w:b/>
        </w:rPr>
        <w:t xml:space="preserve">条  </w:t>
      </w:r>
      <w:r w:rsidR="006C08D4" w:rsidRPr="00F71863">
        <w:rPr>
          <w:rFonts w:ascii="仿宋" w:eastAsia="仿宋" w:hAnsi="仿宋" w:hint="eastAsia"/>
        </w:rPr>
        <w:t>“柜台方”经营企业的人员要符合中药饮片配方的有关规定，配备执业中药师（中药师）和中药调剂员。</w:t>
      </w:r>
      <w:r w:rsidR="00F71863" w:rsidRPr="00124275">
        <w:rPr>
          <w:rFonts w:ascii="仿宋" w:eastAsia="仿宋" w:hAnsi="仿宋" w:hint="eastAsia"/>
        </w:rPr>
        <w:t>医保定点药店的人员配备应按照上海市医疗保险办公室有关规定执行。</w:t>
      </w:r>
    </w:p>
    <w:p w:rsidR="006C08D4" w:rsidRPr="006C08D4" w:rsidRDefault="006C08D4" w:rsidP="006C08D4">
      <w:pPr>
        <w:ind w:firstLineChars="148" w:firstLine="416"/>
        <w:rPr>
          <w:rFonts w:ascii="仿宋" w:eastAsia="仿宋" w:hAnsi="仿宋"/>
          <w:sz w:val="28"/>
          <w:szCs w:val="28"/>
        </w:rPr>
      </w:pPr>
      <w:r w:rsidRPr="006C08D4">
        <w:rPr>
          <w:rFonts w:ascii="仿宋" w:eastAsia="仿宋" w:hAnsi="仿宋" w:hint="eastAsia"/>
          <w:b/>
          <w:sz w:val="28"/>
          <w:szCs w:val="28"/>
        </w:rPr>
        <w:t>第</w:t>
      </w:r>
      <w:r w:rsidR="00C4761D">
        <w:rPr>
          <w:rFonts w:ascii="仿宋" w:eastAsia="仿宋" w:hAnsi="仿宋" w:hint="eastAsia"/>
          <w:b/>
          <w:sz w:val="28"/>
          <w:szCs w:val="28"/>
        </w:rPr>
        <w:t>八</w:t>
      </w:r>
      <w:r w:rsidRPr="006C08D4">
        <w:rPr>
          <w:rFonts w:ascii="仿宋" w:eastAsia="仿宋" w:hAnsi="仿宋" w:hint="eastAsia"/>
          <w:b/>
          <w:sz w:val="28"/>
          <w:szCs w:val="28"/>
        </w:rPr>
        <w:t>条</w:t>
      </w:r>
      <w:r w:rsidRPr="006C08D4">
        <w:rPr>
          <w:rFonts w:ascii="仿宋" w:eastAsia="仿宋" w:hAnsi="仿宋" w:hint="eastAsia"/>
          <w:sz w:val="28"/>
          <w:szCs w:val="28"/>
        </w:rPr>
        <w:t xml:space="preserve">  “柜台方”经营企业的销售人员应参加行业组织的岗位培训，具有 “柜台方”方解、用药指导、质量管理等方面的专业技术知识，经培训后上岗。</w:t>
      </w:r>
    </w:p>
    <w:p w:rsidR="006C08D4" w:rsidRPr="006C08D4" w:rsidRDefault="006C08D4" w:rsidP="006C08D4">
      <w:pPr>
        <w:ind w:firstLineChars="150" w:firstLine="422"/>
        <w:jc w:val="center"/>
        <w:rPr>
          <w:rFonts w:ascii="仿宋" w:eastAsia="仿宋" w:hAnsi="仿宋"/>
          <w:b/>
          <w:sz w:val="28"/>
          <w:szCs w:val="28"/>
        </w:rPr>
      </w:pPr>
      <w:r w:rsidRPr="006C08D4">
        <w:rPr>
          <w:rFonts w:ascii="仿宋" w:eastAsia="仿宋" w:hAnsi="仿宋" w:hint="eastAsia"/>
          <w:b/>
          <w:sz w:val="28"/>
          <w:szCs w:val="28"/>
        </w:rPr>
        <w:t>第四章  “柜台方”销售的服务规范</w:t>
      </w:r>
    </w:p>
    <w:p w:rsidR="006C08D4" w:rsidRPr="006C08D4" w:rsidRDefault="006C08D4" w:rsidP="006C08D4">
      <w:pPr>
        <w:ind w:firstLineChars="148" w:firstLine="416"/>
        <w:rPr>
          <w:rFonts w:ascii="仿宋" w:eastAsia="仿宋" w:hAnsi="仿宋"/>
          <w:sz w:val="28"/>
          <w:szCs w:val="28"/>
        </w:rPr>
      </w:pPr>
      <w:r w:rsidRPr="006C08D4">
        <w:rPr>
          <w:rFonts w:ascii="仿宋" w:eastAsia="仿宋" w:hAnsi="仿宋" w:hint="eastAsia"/>
          <w:b/>
          <w:sz w:val="28"/>
          <w:szCs w:val="28"/>
        </w:rPr>
        <w:t>第</w:t>
      </w:r>
      <w:r w:rsidR="00C4761D">
        <w:rPr>
          <w:rFonts w:ascii="仿宋" w:eastAsia="仿宋" w:hAnsi="仿宋" w:hint="eastAsia"/>
          <w:b/>
          <w:sz w:val="28"/>
          <w:szCs w:val="28"/>
        </w:rPr>
        <w:t>九</w:t>
      </w:r>
      <w:r w:rsidRPr="006C08D4">
        <w:rPr>
          <w:rFonts w:ascii="仿宋" w:eastAsia="仿宋" w:hAnsi="仿宋" w:hint="eastAsia"/>
          <w:b/>
          <w:sz w:val="28"/>
          <w:szCs w:val="28"/>
        </w:rPr>
        <w:t>条</w:t>
      </w:r>
      <w:r w:rsidRPr="006C08D4">
        <w:rPr>
          <w:rFonts w:ascii="仿宋" w:eastAsia="仿宋" w:hAnsi="仿宋" w:hint="eastAsia"/>
          <w:sz w:val="28"/>
          <w:szCs w:val="28"/>
        </w:rPr>
        <w:t xml:space="preserve">  执业中药师（中药师）负责“柜台方”用药指导，根据患者自诉作出诊断与辨证分型，做到对症下药。执业中药师（中药师）如不在岗，不得销售“柜台方”。</w:t>
      </w:r>
    </w:p>
    <w:p w:rsidR="006C08D4" w:rsidRPr="006C08D4" w:rsidRDefault="00C4761D" w:rsidP="006C08D4">
      <w:pPr>
        <w:ind w:firstLineChars="148" w:firstLine="416"/>
        <w:rPr>
          <w:rFonts w:ascii="仿宋" w:eastAsia="仿宋" w:hAnsi="仿宋"/>
          <w:sz w:val="28"/>
          <w:szCs w:val="28"/>
        </w:rPr>
      </w:pPr>
      <w:r>
        <w:rPr>
          <w:rFonts w:ascii="仿宋" w:eastAsia="仿宋" w:hAnsi="仿宋" w:hint="eastAsia"/>
          <w:b/>
          <w:sz w:val="28"/>
          <w:szCs w:val="28"/>
        </w:rPr>
        <w:t>第十</w:t>
      </w:r>
      <w:r w:rsidR="006C08D4" w:rsidRPr="006C08D4">
        <w:rPr>
          <w:rFonts w:ascii="仿宋" w:eastAsia="仿宋" w:hAnsi="仿宋" w:hint="eastAsia"/>
          <w:b/>
          <w:sz w:val="28"/>
          <w:szCs w:val="28"/>
        </w:rPr>
        <w:t xml:space="preserve">条 </w:t>
      </w:r>
      <w:r w:rsidR="006C08D4" w:rsidRPr="006C08D4">
        <w:rPr>
          <w:rFonts w:ascii="仿宋" w:eastAsia="仿宋" w:hAnsi="仿宋" w:hint="eastAsia"/>
          <w:sz w:val="28"/>
          <w:szCs w:val="28"/>
        </w:rPr>
        <w:t xml:space="preserve"> “柜台方”必须按照中药饮片配方操作规程和</w:t>
      </w:r>
      <w:r w:rsidRPr="006C08D4">
        <w:rPr>
          <w:rFonts w:ascii="仿宋" w:eastAsia="仿宋" w:hAnsi="仿宋" w:hint="eastAsia"/>
          <w:sz w:val="28"/>
          <w:szCs w:val="28"/>
        </w:rPr>
        <w:t>“柜台方”</w:t>
      </w:r>
      <w:r>
        <w:rPr>
          <w:rFonts w:ascii="仿宋" w:eastAsia="仿宋" w:hAnsi="仿宋" w:hint="eastAsia"/>
          <w:sz w:val="28"/>
          <w:szCs w:val="28"/>
        </w:rPr>
        <w:t>目录规定的处方</w:t>
      </w:r>
      <w:r w:rsidR="006C08D4" w:rsidRPr="006C08D4">
        <w:rPr>
          <w:rFonts w:ascii="仿宋" w:eastAsia="仿宋" w:hAnsi="仿宋" w:hint="eastAsia"/>
          <w:sz w:val="28"/>
          <w:szCs w:val="28"/>
        </w:rPr>
        <w:t>现场调配，不得擅自更改。</w:t>
      </w:r>
    </w:p>
    <w:p w:rsidR="006C08D4" w:rsidRDefault="0092370F" w:rsidP="006C08D4">
      <w:pPr>
        <w:ind w:firstLineChars="148" w:firstLine="416"/>
        <w:rPr>
          <w:rFonts w:ascii="仿宋" w:eastAsia="仿宋" w:hAnsi="仿宋"/>
          <w:sz w:val="28"/>
          <w:szCs w:val="28"/>
        </w:rPr>
      </w:pPr>
      <w:r>
        <w:rPr>
          <w:rFonts w:ascii="仿宋" w:eastAsia="仿宋" w:hAnsi="仿宋" w:hint="eastAsia"/>
          <w:b/>
          <w:sz w:val="28"/>
          <w:szCs w:val="28"/>
        </w:rPr>
        <w:t>第十</w:t>
      </w:r>
      <w:r w:rsidR="00C4761D">
        <w:rPr>
          <w:rFonts w:ascii="仿宋" w:eastAsia="仿宋" w:hAnsi="仿宋" w:hint="eastAsia"/>
          <w:b/>
          <w:sz w:val="28"/>
          <w:szCs w:val="28"/>
        </w:rPr>
        <w:t>一</w:t>
      </w:r>
      <w:r w:rsidR="006C08D4" w:rsidRPr="006C08D4">
        <w:rPr>
          <w:rFonts w:ascii="仿宋" w:eastAsia="仿宋" w:hAnsi="仿宋" w:hint="eastAsia"/>
          <w:b/>
          <w:sz w:val="28"/>
          <w:szCs w:val="28"/>
        </w:rPr>
        <w:t>条</w:t>
      </w:r>
      <w:r w:rsidR="006C08D4" w:rsidRPr="006C08D4">
        <w:rPr>
          <w:rFonts w:ascii="仿宋" w:eastAsia="仿宋" w:hAnsi="仿宋" w:hint="eastAsia"/>
          <w:sz w:val="28"/>
          <w:szCs w:val="28"/>
        </w:rPr>
        <w:t xml:space="preserve">  “柜台方”实行登记销售。每次销售一般不超过三帖，同时必须附上该</w:t>
      </w:r>
      <w:r>
        <w:rPr>
          <w:rFonts w:ascii="仿宋" w:eastAsia="仿宋" w:hAnsi="仿宋" w:hint="eastAsia"/>
          <w:sz w:val="28"/>
          <w:szCs w:val="28"/>
        </w:rPr>
        <w:t>处方的</w:t>
      </w:r>
      <w:r w:rsidR="006C08D4" w:rsidRPr="006C08D4">
        <w:rPr>
          <w:rFonts w:ascii="仿宋" w:eastAsia="仿宋" w:hAnsi="仿宋" w:hint="eastAsia"/>
          <w:sz w:val="28"/>
          <w:szCs w:val="28"/>
        </w:rPr>
        <w:t>说明书（由协会统一印制），并在该说明书上注明药店名称和配方日期，调配、复核、发药人员按规定签章。</w:t>
      </w:r>
    </w:p>
    <w:p w:rsidR="00F96F01" w:rsidRDefault="00F96F01" w:rsidP="00F96F01">
      <w:pPr>
        <w:ind w:firstLineChars="148" w:firstLine="416"/>
        <w:rPr>
          <w:rFonts w:ascii="仿宋" w:eastAsia="仿宋" w:hAnsi="仿宋"/>
          <w:sz w:val="28"/>
          <w:szCs w:val="28"/>
        </w:rPr>
      </w:pPr>
      <w:r>
        <w:rPr>
          <w:rFonts w:ascii="仿宋" w:eastAsia="仿宋" w:hAnsi="仿宋" w:hint="eastAsia"/>
          <w:b/>
          <w:sz w:val="28"/>
          <w:szCs w:val="28"/>
        </w:rPr>
        <w:t>第十</w:t>
      </w:r>
      <w:r w:rsidR="008E74DE">
        <w:rPr>
          <w:rFonts w:ascii="仿宋" w:eastAsia="仿宋" w:hAnsi="仿宋" w:hint="eastAsia"/>
          <w:b/>
          <w:sz w:val="28"/>
          <w:szCs w:val="28"/>
        </w:rPr>
        <w:t>二</w:t>
      </w:r>
      <w:r w:rsidRPr="006C08D4">
        <w:rPr>
          <w:rFonts w:ascii="仿宋" w:eastAsia="仿宋" w:hAnsi="仿宋" w:hint="eastAsia"/>
          <w:b/>
          <w:sz w:val="28"/>
          <w:szCs w:val="28"/>
        </w:rPr>
        <w:t>条</w:t>
      </w:r>
      <w:r>
        <w:rPr>
          <w:rFonts w:ascii="仿宋" w:eastAsia="仿宋" w:hAnsi="仿宋" w:hint="eastAsia"/>
          <w:b/>
          <w:sz w:val="28"/>
          <w:szCs w:val="28"/>
        </w:rPr>
        <w:t xml:space="preserve">  </w:t>
      </w:r>
      <w:r w:rsidRPr="00F96F01">
        <w:rPr>
          <w:rStyle w:val="article11"/>
          <w:rFonts w:ascii="仿宋" w:eastAsia="仿宋" w:hAnsi="仿宋" w:hint="eastAsia"/>
          <w:sz w:val="28"/>
          <w:szCs w:val="28"/>
        </w:rPr>
        <w:t>医保定点药店</w:t>
      </w:r>
      <w:r w:rsidR="00C4761D">
        <w:rPr>
          <w:rStyle w:val="article11"/>
          <w:rFonts w:ascii="仿宋" w:eastAsia="仿宋" w:hAnsi="仿宋" w:hint="eastAsia"/>
          <w:sz w:val="28"/>
          <w:szCs w:val="28"/>
        </w:rPr>
        <w:t>销售</w:t>
      </w:r>
      <w:r w:rsidR="00C4761D" w:rsidRPr="006C08D4">
        <w:rPr>
          <w:rFonts w:ascii="仿宋" w:eastAsia="仿宋" w:hAnsi="仿宋" w:hint="eastAsia"/>
          <w:sz w:val="28"/>
          <w:szCs w:val="28"/>
        </w:rPr>
        <w:t>“柜台方”</w:t>
      </w:r>
      <w:r w:rsidRPr="00F96F01">
        <w:rPr>
          <w:rStyle w:val="article11"/>
          <w:rFonts w:ascii="仿宋" w:eastAsia="仿宋" w:hAnsi="仿宋" w:hint="eastAsia"/>
          <w:sz w:val="28"/>
          <w:szCs w:val="28"/>
        </w:rPr>
        <w:t>应严格按照本市医保支</w:t>
      </w:r>
      <w:r w:rsidRPr="00F96F01">
        <w:rPr>
          <w:rStyle w:val="article11"/>
          <w:rFonts w:ascii="仿宋" w:eastAsia="仿宋" w:hAnsi="仿宋" w:hint="eastAsia"/>
          <w:sz w:val="28"/>
          <w:szCs w:val="28"/>
        </w:rPr>
        <w:lastRenderedPageBreak/>
        <w:t>付价进行医保结算，</w:t>
      </w:r>
      <w:r w:rsidR="00CE0A22" w:rsidRPr="006E713B">
        <w:rPr>
          <w:rStyle w:val="article11"/>
          <w:rFonts w:ascii="仿宋" w:eastAsia="仿宋" w:hAnsi="仿宋" w:hint="eastAsia"/>
          <w:sz w:val="28"/>
          <w:szCs w:val="28"/>
        </w:rPr>
        <w:t>“哮喘方”（处方编号1-3-1）的配售费用不得</w:t>
      </w:r>
      <w:r w:rsidR="00CE0A22" w:rsidRPr="006E713B">
        <w:rPr>
          <w:rFonts w:ascii="仿宋" w:eastAsia="仿宋" w:hAnsi="仿宋" w:hint="eastAsia"/>
          <w:sz w:val="28"/>
          <w:szCs w:val="28"/>
        </w:rPr>
        <w:t>纳入医保结算</w:t>
      </w:r>
      <w:r w:rsidR="00CE0A22">
        <w:rPr>
          <w:rFonts w:ascii="仿宋" w:eastAsia="仿宋" w:hAnsi="仿宋" w:hint="eastAsia"/>
          <w:sz w:val="28"/>
          <w:szCs w:val="28"/>
        </w:rPr>
        <w:t>，</w:t>
      </w:r>
      <w:r w:rsidRPr="00F96F01">
        <w:rPr>
          <w:rStyle w:val="article11"/>
          <w:rFonts w:ascii="仿宋" w:eastAsia="仿宋" w:hAnsi="仿宋" w:hint="eastAsia"/>
          <w:sz w:val="28"/>
          <w:szCs w:val="28"/>
        </w:rPr>
        <w:t>精制饮片和配方颗粒饮片</w:t>
      </w:r>
      <w:r w:rsidRPr="00F96F01">
        <w:rPr>
          <w:rFonts w:ascii="仿宋" w:eastAsia="仿宋" w:hAnsi="仿宋" w:hint="eastAsia"/>
          <w:sz w:val="28"/>
          <w:szCs w:val="28"/>
        </w:rPr>
        <w:t>不得纳入基本医疗保险结算范围。</w:t>
      </w:r>
    </w:p>
    <w:p w:rsidR="00F96F01" w:rsidRPr="006C08D4" w:rsidRDefault="00F96F01" w:rsidP="00F96F01">
      <w:pPr>
        <w:ind w:firstLineChars="148" w:firstLine="416"/>
        <w:rPr>
          <w:rFonts w:ascii="仿宋" w:eastAsia="仿宋" w:hAnsi="仿宋"/>
          <w:sz w:val="28"/>
          <w:szCs w:val="28"/>
        </w:rPr>
      </w:pPr>
      <w:r w:rsidRPr="006C08D4">
        <w:rPr>
          <w:rFonts w:ascii="仿宋" w:eastAsia="仿宋" w:hAnsi="仿宋" w:hint="eastAsia"/>
          <w:b/>
          <w:sz w:val="28"/>
          <w:szCs w:val="28"/>
        </w:rPr>
        <w:t>第十</w:t>
      </w:r>
      <w:r w:rsidR="008E74DE">
        <w:rPr>
          <w:rFonts w:ascii="仿宋" w:eastAsia="仿宋" w:hAnsi="仿宋" w:hint="eastAsia"/>
          <w:b/>
          <w:sz w:val="28"/>
          <w:szCs w:val="28"/>
        </w:rPr>
        <w:t>三</w:t>
      </w:r>
      <w:r w:rsidRPr="006C08D4">
        <w:rPr>
          <w:rFonts w:ascii="仿宋" w:eastAsia="仿宋" w:hAnsi="仿宋" w:hint="eastAsia"/>
          <w:b/>
          <w:sz w:val="28"/>
          <w:szCs w:val="28"/>
        </w:rPr>
        <w:t>条</w:t>
      </w:r>
      <w:r>
        <w:rPr>
          <w:rFonts w:ascii="仿宋" w:eastAsia="仿宋" w:hAnsi="仿宋" w:hint="eastAsia"/>
          <w:b/>
          <w:sz w:val="28"/>
          <w:szCs w:val="28"/>
        </w:rPr>
        <w:t xml:space="preserve">  </w:t>
      </w:r>
      <w:r w:rsidR="00CE0A22" w:rsidRPr="00CE0A22">
        <w:rPr>
          <w:rFonts w:ascii="仿宋" w:eastAsia="仿宋" w:hAnsi="仿宋" w:hint="eastAsia"/>
          <w:sz w:val="28"/>
          <w:szCs w:val="28"/>
        </w:rPr>
        <w:t>认真做好“柜台方”销售登记和药师合理用药指导工作，并在协会统一印制的《中药饮片柜台方销售及药师指导用药记录》上进行登记。医保柜台方销售必须登记在《中药饮片柜台方销售及药师指导用药记录》（医保专用）本子上。</w:t>
      </w:r>
    </w:p>
    <w:p w:rsidR="006C08D4" w:rsidRPr="006C08D4" w:rsidRDefault="006C08D4" w:rsidP="006C08D4">
      <w:pPr>
        <w:jc w:val="center"/>
        <w:rPr>
          <w:rFonts w:ascii="仿宋" w:eastAsia="仿宋" w:hAnsi="仿宋"/>
          <w:b/>
          <w:sz w:val="28"/>
          <w:szCs w:val="28"/>
        </w:rPr>
      </w:pPr>
      <w:r w:rsidRPr="006C08D4">
        <w:rPr>
          <w:rFonts w:ascii="仿宋" w:eastAsia="仿宋" w:hAnsi="仿宋" w:hint="eastAsia"/>
          <w:b/>
          <w:sz w:val="28"/>
          <w:szCs w:val="28"/>
        </w:rPr>
        <w:t>第五章  不良反应的收集与报告</w:t>
      </w:r>
    </w:p>
    <w:p w:rsidR="006C08D4" w:rsidRPr="006C08D4" w:rsidRDefault="006C08D4" w:rsidP="006C08D4">
      <w:pPr>
        <w:ind w:firstLineChars="148" w:firstLine="416"/>
        <w:rPr>
          <w:rFonts w:ascii="仿宋" w:eastAsia="仿宋" w:hAnsi="仿宋"/>
          <w:sz w:val="28"/>
          <w:szCs w:val="28"/>
        </w:rPr>
      </w:pPr>
      <w:r w:rsidRPr="006C08D4">
        <w:rPr>
          <w:rFonts w:ascii="仿宋" w:eastAsia="仿宋" w:hAnsi="仿宋" w:hint="eastAsia"/>
          <w:b/>
          <w:sz w:val="28"/>
          <w:szCs w:val="28"/>
        </w:rPr>
        <w:t>第十</w:t>
      </w:r>
      <w:r w:rsidR="00CE0A22">
        <w:rPr>
          <w:rFonts w:ascii="仿宋" w:eastAsia="仿宋" w:hAnsi="仿宋" w:hint="eastAsia"/>
          <w:b/>
          <w:sz w:val="28"/>
          <w:szCs w:val="28"/>
        </w:rPr>
        <w:t>四</w:t>
      </w:r>
      <w:r w:rsidRPr="006C08D4">
        <w:rPr>
          <w:rFonts w:ascii="仿宋" w:eastAsia="仿宋" w:hAnsi="仿宋" w:hint="eastAsia"/>
          <w:b/>
          <w:sz w:val="28"/>
          <w:szCs w:val="28"/>
        </w:rPr>
        <w:t>条</w:t>
      </w:r>
      <w:r w:rsidRPr="006C08D4">
        <w:rPr>
          <w:rFonts w:ascii="仿宋" w:eastAsia="仿宋" w:hAnsi="仿宋" w:hint="eastAsia"/>
          <w:sz w:val="28"/>
          <w:szCs w:val="28"/>
        </w:rPr>
        <w:t xml:space="preserve">  “柜台方”经营企业的执业中药师(中药师)要</w:t>
      </w:r>
      <w:r w:rsidR="0092370F">
        <w:rPr>
          <w:rFonts w:ascii="仿宋" w:eastAsia="仿宋" w:hAnsi="仿宋" w:hint="eastAsia"/>
          <w:sz w:val="28"/>
          <w:szCs w:val="28"/>
        </w:rPr>
        <w:t>按药品监管部门的要求做好</w:t>
      </w:r>
      <w:r w:rsidRPr="006C08D4">
        <w:rPr>
          <w:rFonts w:ascii="仿宋" w:eastAsia="仿宋" w:hAnsi="仿宋" w:hint="eastAsia"/>
          <w:sz w:val="28"/>
          <w:szCs w:val="28"/>
        </w:rPr>
        <w:t>“柜台方”不良反应的收集</w:t>
      </w:r>
      <w:r w:rsidR="0092370F">
        <w:rPr>
          <w:rFonts w:ascii="仿宋" w:eastAsia="仿宋" w:hAnsi="仿宋" w:hint="eastAsia"/>
          <w:sz w:val="28"/>
          <w:szCs w:val="28"/>
        </w:rPr>
        <w:t>工作</w:t>
      </w:r>
      <w:r w:rsidRPr="006C08D4">
        <w:rPr>
          <w:rFonts w:ascii="仿宋" w:eastAsia="仿宋" w:hAnsi="仿宋" w:hint="eastAsia"/>
          <w:sz w:val="28"/>
          <w:szCs w:val="28"/>
        </w:rPr>
        <w:t>，按规定建档并及时报有关部门和中药行业协会。</w:t>
      </w:r>
    </w:p>
    <w:p w:rsidR="006C08D4" w:rsidRPr="006C08D4" w:rsidRDefault="006C08D4" w:rsidP="006D364C">
      <w:pPr>
        <w:ind w:firstLineChars="950" w:firstLine="2670"/>
        <w:rPr>
          <w:rFonts w:ascii="仿宋" w:eastAsia="仿宋" w:hAnsi="仿宋"/>
          <w:b/>
          <w:sz w:val="28"/>
          <w:szCs w:val="28"/>
        </w:rPr>
      </w:pPr>
      <w:r w:rsidRPr="006C08D4">
        <w:rPr>
          <w:rFonts w:ascii="仿宋" w:eastAsia="仿宋" w:hAnsi="仿宋" w:hint="eastAsia"/>
          <w:b/>
          <w:sz w:val="28"/>
          <w:szCs w:val="28"/>
        </w:rPr>
        <w:t>第六章  附     则</w:t>
      </w:r>
    </w:p>
    <w:p w:rsidR="006C08D4" w:rsidRPr="006C08D4" w:rsidRDefault="00CE0A22" w:rsidP="006C08D4">
      <w:pPr>
        <w:ind w:firstLineChars="148" w:firstLine="416"/>
        <w:rPr>
          <w:rFonts w:ascii="仿宋" w:eastAsia="仿宋" w:hAnsi="仿宋"/>
          <w:sz w:val="28"/>
          <w:szCs w:val="28"/>
        </w:rPr>
      </w:pPr>
      <w:r>
        <w:rPr>
          <w:rFonts w:ascii="仿宋" w:eastAsia="仿宋" w:hAnsi="仿宋" w:hint="eastAsia"/>
          <w:b/>
          <w:sz w:val="28"/>
          <w:szCs w:val="28"/>
        </w:rPr>
        <w:t>第十五</w:t>
      </w:r>
      <w:r w:rsidR="006C08D4" w:rsidRPr="006C08D4">
        <w:rPr>
          <w:rFonts w:ascii="仿宋" w:eastAsia="仿宋" w:hAnsi="仿宋" w:hint="eastAsia"/>
          <w:b/>
          <w:sz w:val="28"/>
          <w:szCs w:val="28"/>
        </w:rPr>
        <w:t>条</w:t>
      </w:r>
      <w:r w:rsidR="006C08D4" w:rsidRPr="006C08D4">
        <w:rPr>
          <w:rFonts w:ascii="仿宋" w:eastAsia="仿宋" w:hAnsi="仿宋" w:hint="eastAsia"/>
          <w:sz w:val="28"/>
          <w:szCs w:val="28"/>
        </w:rPr>
        <w:t xml:space="preserve">  本办法施行情况</w:t>
      </w:r>
      <w:r w:rsidR="0092370F">
        <w:rPr>
          <w:rFonts w:ascii="仿宋" w:eastAsia="仿宋" w:hAnsi="仿宋" w:hint="eastAsia"/>
          <w:sz w:val="28"/>
          <w:szCs w:val="28"/>
        </w:rPr>
        <w:t>是</w:t>
      </w:r>
      <w:r w:rsidR="006C08D4" w:rsidRPr="006C08D4">
        <w:rPr>
          <w:rFonts w:ascii="仿宋" w:eastAsia="仿宋" w:hAnsi="仿宋" w:hint="eastAsia"/>
          <w:sz w:val="28"/>
          <w:szCs w:val="28"/>
        </w:rPr>
        <w:t>行业自律监督检查的重要内容。 凡违反本办法，经整改后仍不符合要求或已造成严重后果的，将暂停或取消其“柜台方”经营资质，必要时报</w:t>
      </w:r>
      <w:r w:rsidR="00124275">
        <w:rPr>
          <w:rFonts w:ascii="仿宋" w:eastAsia="仿宋" w:hAnsi="仿宋" w:hint="eastAsia"/>
          <w:sz w:val="28"/>
          <w:szCs w:val="28"/>
        </w:rPr>
        <w:t>相关政府</w:t>
      </w:r>
      <w:r w:rsidR="008E74DE">
        <w:rPr>
          <w:rFonts w:ascii="仿宋" w:eastAsia="仿宋" w:hAnsi="仿宋" w:hint="eastAsia"/>
          <w:sz w:val="28"/>
          <w:szCs w:val="28"/>
        </w:rPr>
        <w:t>监督</w:t>
      </w:r>
      <w:r w:rsidR="00124275">
        <w:rPr>
          <w:rFonts w:ascii="仿宋" w:eastAsia="仿宋" w:hAnsi="仿宋" w:hint="eastAsia"/>
          <w:sz w:val="28"/>
          <w:szCs w:val="28"/>
        </w:rPr>
        <w:t>管理部门</w:t>
      </w:r>
      <w:r w:rsidR="006C08D4" w:rsidRPr="006C08D4">
        <w:rPr>
          <w:rFonts w:ascii="仿宋" w:eastAsia="仿宋" w:hAnsi="仿宋" w:hint="eastAsia"/>
          <w:sz w:val="28"/>
          <w:szCs w:val="28"/>
        </w:rPr>
        <w:t>予以查处。</w:t>
      </w:r>
    </w:p>
    <w:p w:rsidR="006C08D4" w:rsidRPr="006C08D4" w:rsidRDefault="006C08D4" w:rsidP="006C08D4">
      <w:pPr>
        <w:ind w:firstLineChars="148" w:firstLine="416"/>
        <w:rPr>
          <w:rFonts w:ascii="仿宋" w:eastAsia="仿宋" w:hAnsi="仿宋"/>
          <w:sz w:val="28"/>
          <w:szCs w:val="28"/>
        </w:rPr>
      </w:pPr>
      <w:r w:rsidRPr="006C08D4">
        <w:rPr>
          <w:rFonts w:ascii="仿宋" w:eastAsia="仿宋" w:hAnsi="仿宋" w:hint="eastAsia"/>
          <w:b/>
          <w:sz w:val="28"/>
          <w:szCs w:val="28"/>
        </w:rPr>
        <w:t>第十</w:t>
      </w:r>
      <w:r w:rsidR="00CE0A22">
        <w:rPr>
          <w:rFonts w:ascii="仿宋" w:eastAsia="仿宋" w:hAnsi="仿宋" w:hint="eastAsia"/>
          <w:b/>
          <w:sz w:val="28"/>
          <w:szCs w:val="28"/>
        </w:rPr>
        <w:t>六</w:t>
      </w:r>
      <w:r w:rsidRPr="006C08D4">
        <w:rPr>
          <w:rFonts w:ascii="仿宋" w:eastAsia="仿宋" w:hAnsi="仿宋" w:hint="eastAsia"/>
          <w:b/>
          <w:sz w:val="28"/>
          <w:szCs w:val="28"/>
        </w:rPr>
        <w:t xml:space="preserve">条  </w:t>
      </w:r>
      <w:r w:rsidRPr="006C08D4">
        <w:rPr>
          <w:rFonts w:ascii="仿宋" w:eastAsia="仿宋" w:hAnsi="仿宋" w:hint="eastAsia"/>
          <w:sz w:val="28"/>
          <w:szCs w:val="28"/>
        </w:rPr>
        <w:t>本办法由上海中药行业协会负责解释。</w:t>
      </w:r>
    </w:p>
    <w:p w:rsidR="006C08D4" w:rsidRPr="006C08D4" w:rsidRDefault="00CE0A22" w:rsidP="006C08D4">
      <w:pPr>
        <w:ind w:firstLineChars="148" w:firstLine="416"/>
        <w:rPr>
          <w:rFonts w:ascii="仿宋" w:eastAsia="仿宋" w:hAnsi="仿宋"/>
          <w:sz w:val="28"/>
          <w:szCs w:val="28"/>
        </w:rPr>
      </w:pPr>
      <w:r>
        <w:rPr>
          <w:rFonts w:ascii="仿宋" w:eastAsia="仿宋" w:hAnsi="仿宋" w:hint="eastAsia"/>
          <w:b/>
          <w:sz w:val="28"/>
          <w:szCs w:val="28"/>
        </w:rPr>
        <w:t>第十七</w:t>
      </w:r>
      <w:r w:rsidR="006C08D4" w:rsidRPr="006C08D4">
        <w:rPr>
          <w:rFonts w:ascii="仿宋" w:eastAsia="仿宋" w:hAnsi="仿宋" w:hint="eastAsia"/>
          <w:b/>
          <w:sz w:val="28"/>
          <w:szCs w:val="28"/>
        </w:rPr>
        <w:t>条</w:t>
      </w:r>
      <w:r w:rsidR="006C08D4" w:rsidRPr="006C08D4">
        <w:rPr>
          <w:rFonts w:ascii="仿宋" w:eastAsia="仿宋" w:hAnsi="仿宋" w:hint="eastAsia"/>
          <w:sz w:val="28"/>
          <w:szCs w:val="28"/>
        </w:rPr>
        <w:t xml:space="preserve">  本办法自发布之日起施行。</w:t>
      </w:r>
    </w:p>
    <w:p w:rsidR="006C08D4" w:rsidRPr="00CE0A22" w:rsidRDefault="006C08D4" w:rsidP="005D44B7">
      <w:pPr>
        <w:rPr>
          <w:rFonts w:ascii="仿宋" w:eastAsia="仿宋" w:hAnsi="仿宋"/>
          <w:sz w:val="28"/>
          <w:szCs w:val="28"/>
        </w:rPr>
      </w:pPr>
    </w:p>
    <w:p w:rsidR="006C08D4" w:rsidRPr="006C08D4" w:rsidRDefault="006C08D4" w:rsidP="00A23699">
      <w:pPr>
        <w:ind w:firstLineChars="2050" w:firstLine="5740"/>
        <w:rPr>
          <w:rFonts w:ascii="仿宋" w:eastAsia="仿宋" w:hAnsi="仿宋"/>
          <w:sz w:val="28"/>
          <w:szCs w:val="28"/>
        </w:rPr>
      </w:pPr>
      <w:r w:rsidRPr="006C08D4">
        <w:rPr>
          <w:rFonts w:ascii="仿宋" w:eastAsia="仿宋" w:hAnsi="仿宋" w:hint="eastAsia"/>
          <w:sz w:val="28"/>
          <w:szCs w:val="28"/>
        </w:rPr>
        <w:t>上海中药行业协会</w:t>
      </w:r>
    </w:p>
    <w:p w:rsidR="006C08D4" w:rsidRPr="006C08D4" w:rsidRDefault="006C08D4" w:rsidP="00A23699">
      <w:pPr>
        <w:ind w:firstLineChars="2000" w:firstLine="5600"/>
        <w:rPr>
          <w:rFonts w:ascii="仿宋" w:eastAsia="仿宋" w:hAnsi="仿宋"/>
          <w:sz w:val="28"/>
          <w:szCs w:val="28"/>
        </w:rPr>
      </w:pPr>
      <w:r w:rsidRPr="006C08D4">
        <w:rPr>
          <w:rFonts w:ascii="仿宋" w:eastAsia="仿宋" w:hAnsi="仿宋" w:hint="eastAsia"/>
          <w:sz w:val="28"/>
          <w:szCs w:val="28"/>
        </w:rPr>
        <w:t>2010年8月10日制订</w:t>
      </w:r>
    </w:p>
    <w:p w:rsidR="006C08D4" w:rsidRPr="006C08D4" w:rsidRDefault="006C08D4" w:rsidP="00A23699">
      <w:pPr>
        <w:ind w:firstLineChars="2000" w:firstLine="5600"/>
        <w:rPr>
          <w:rFonts w:ascii="仿宋" w:eastAsia="仿宋" w:hAnsi="仿宋"/>
          <w:sz w:val="28"/>
          <w:szCs w:val="28"/>
        </w:rPr>
      </w:pPr>
      <w:r w:rsidRPr="006C08D4">
        <w:rPr>
          <w:rFonts w:ascii="仿宋" w:eastAsia="仿宋" w:hAnsi="仿宋" w:hint="eastAsia"/>
          <w:sz w:val="28"/>
          <w:szCs w:val="28"/>
        </w:rPr>
        <w:t>2016年3月18日修订</w:t>
      </w:r>
    </w:p>
    <w:sectPr w:rsidR="006C08D4" w:rsidRPr="006C08D4" w:rsidSect="005D44B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51BC8" w:rsidRDefault="00E51BC8" w:rsidP="00F71863">
      <w:r>
        <w:separator/>
      </w:r>
    </w:p>
  </w:endnote>
  <w:endnote w:type="continuationSeparator" w:id="0">
    <w:p w:rsidR="00E51BC8" w:rsidRDefault="00E51BC8" w:rsidP="00F7186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51BC8" w:rsidRDefault="00E51BC8" w:rsidP="00F71863">
      <w:r>
        <w:separator/>
      </w:r>
    </w:p>
  </w:footnote>
  <w:footnote w:type="continuationSeparator" w:id="0">
    <w:p w:rsidR="00E51BC8" w:rsidRDefault="00E51BC8" w:rsidP="00F7186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20C57"/>
    <w:rsid w:val="000E0798"/>
    <w:rsid w:val="00124275"/>
    <w:rsid w:val="00190EFE"/>
    <w:rsid w:val="002A03A8"/>
    <w:rsid w:val="002C2251"/>
    <w:rsid w:val="003B3FC1"/>
    <w:rsid w:val="005C3468"/>
    <w:rsid w:val="005D44B7"/>
    <w:rsid w:val="006C08D4"/>
    <w:rsid w:val="006D364C"/>
    <w:rsid w:val="00720C57"/>
    <w:rsid w:val="007D75A0"/>
    <w:rsid w:val="008E74DE"/>
    <w:rsid w:val="00905CB5"/>
    <w:rsid w:val="0090659F"/>
    <w:rsid w:val="0092370F"/>
    <w:rsid w:val="00A23699"/>
    <w:rsid w:val="00C167C3"/>
    <w:rsid w:val="00C4761D"/>
    <w:rsid w:val="00CE0A22"/>
    <w:rsid w:val="00D546C0"/>
    <w:rsid w:val="00E51BC8"/>
    <w:rsid w:val="00F71863"/>
    <w:rsid w:val="00F96F0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20C5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semiHidden/>
    <w:rsid w:val="006C08D4"/>
    <w:pPr>
      <w:ind w:firstLineChars="257" w:firstLine="720"/>
    </w:pPr>
    <w:rPr>
      <w:sz w:val="28"/>
      <w:szCs w:val="28"/>
    </w:rPr>
  </w:style>
  <w:style w:type="character" w:customStyle="1" w:styleId="Char">
    <w:name w:val="正文文本缩进 Char"/>
    <w:basedOn w:val="a0"/>
    <w:link w:val="a3"/>
    <w:semiHidden/>
    <w:rsid w:val="006C08D4"/>
    <w:rPr>
      <w:rFonts w:ascii="Times New Roman" w:eastAsia="宋体" w:hAnsi="Times New Roman" w:cs="Times New Roman"/>
      <w:sz w:val="28"/>
      <w:szCs w:val="28"/>
    </w:rPr>
  </w:style>
  <w:style w:type="character" w:customStyle="1" w:styleId="article11">
    <w:name w:val="article11"/>
    <w:basedOn w:val="a0"/>
    <w:rsid w:val="00D546C0"/>
    <w:rPr>
      <w:color w:val="333333"/>
      <w:sz w:val="21"/>
      <w:szCs w:val="21"/>
    </w:rPr>
  </w:style>
  <w:style w:type="paragraph" w:styleId="a4">
    <w:name w:val="header"/>
    <w:basedOn w:val="a"/>
    <w:link w:val="Char0"/>
    <w:uiPriority w:val="99"/>
    <w:semiHidden/>
    <w:unhideWhenUsed/>
    <w:rsid w:val="00F71863"/>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F71863"/>
    <w:rPr>
      <w:rFonts w:ascii="Times New Roman" w:eastAsia="宋体" w:hAnsi="Times New Roman" w:cs="Times New Roman"/>
      <w:sz w:val="18"/>
      <w:szCs w:val="18"/>
    </w:rPr>
  </w:style>
  <w:style w:type="paragraph" w:styleId="a5">
    <w:name w:val="footer"/>
    <w:basedOn w:val="a"/>
    <w:link w:val="Char1"/>
    <w:uiPriority w:val="99"/>
    <w:semiHidden/>
    <w:unhideWhenUsed/>
    <w:rsid w:val="00F71863"/>
    <w:pPr>
      <w:tabs>
        <w:tab w:val="center" w:pos="4153"/>
        <w:tab w:val="right" w:pos="8306"/>
      </w:tabs>
      <w:snapToGrid w:val="0"/>
      <w:jc w:val="left"/>
    </w:pPr>
    <w:rPr>
      <w:sz w:val="18"/>
      <w:szCs w:val="18"/>
    </w:rPr>
  </w:style>
  <w:style w:type="character" w:customStyle="1" w:styleId="Char1">
    <w:name w:val="页脚 Char"/>
    <w:basedOn w:val="a0"/>
    <w:link w:val="a5"/>
    <w:uiPriority w:val="99"/>
    <w:semiHidden/>
    <w:rsid w:val="00F71863"/>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8F60612-3D49-4FBF-A453-FAAB623F3F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207</TotalTime>
  <Pages>3</Pages>
  <Words>232</Words>
  <Characters>1325</Characters>
  <Application>Microsoft Office Word</Application>
  <DocSecurity>0</DocSecurity>
  <Lines>11</Lines>
  <Paragraphs>3</Paragraphs>
  <ScaleCrop>false</ScaleCrop>
  <Company/>
  <LinksUpToDate>false</LinksUpToDate>
  <CharactersWithSpaces>1554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MSL</dc:creator>
  <cp:lastModifiedBy>ting zhao</cp:lastModifiedBy>
  <cp:revision>14</cp:revision>
  <cp:lastPrinted>2016-03-18T02:52:00Z</cp:lastPrinted>
  <dcterms:created xsi:type="dcterms:W3CDTF">2016-03-17T02:44:00Z</dcterms:created>
  <dcterms:modified xsi:type="dcterms:W3CDTF">2016-03-23T07:52:00Z</dcterms:modified>
</cp:coreProperties>
</file>