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3E6" w:rsidRPr="00DD1FDF" w:rsidRDefault="003371D0" w:rsidP="00DD1FDF">
      <w:pPr>
        <w:jc w:val="center"/>
        <w:rPr>
          <w:rFonts w:ascii="Arial" w:eastAsia="宋体" w:hAnsi="Arial" w:cs="Arial" w:hint="eastAsia"/>
          <w:b/>
          <w:bCs/>
          <w:kern w:val="0"/>
          <w:sz w:val="24"/>
          <w:szCs w:val="24"/>
        </w:rPr>
      </w:pPr>
      <w:r w:rsidRPr="003371D0">
        <w:rPr>
          <w:rFonts w:ascii="Arial" w:eastAsia="宋体" w:hAnsi="Arial" w:cs="Arial"/>
          <w:b/>
          <w:bCs/>
          <w:kern w:val="0"/>
          <w:sz w:val="24"/>
          <w:szCs w:val="24"/>
        </w:rPr>
        <w:t>关于开展本市</w:t>
      </w:r>
      <w:proofErr w:type="gramStart"/>
      <w:r w:rsidRPr="003371D0">
        <w:rPr>
          <w:rFonts w:ascii="Arial" w:eastAsia="宋体" w:hAnsi="Arial" w:cs="Arial"/>
          <w:b/>
          <w:bCs/>
          <w:kern w:val="0"/>
          <w:sz w:val="24"/>
          <w:szCs w:val="24"/>
        </w:rPr>
        <w:t>医</w:t>
      </w:r>
      <w:proofErr w:type="gramEnd"/>
      <w:r w:rsidRPr="003371D0">
        <w:rPr>
          <w:rFonts w:ascii="Arial" w:eastAsia="宋体" w:hAnsi="Arial" w:cs="Arial"/>
          <w:b/>
          <w:bCs/>
          <w:kern w:val="0"/>
          <w:sz w:val="24"/>
          <w:szCs w:val="24"/>
        </w:rPr>
        <w:t>保定点药店扩展工作的通知</w:t>
      </w:r>
    </w:p>
    <w:p w:rsidR="003371D0" w:rsidRPr="00DD1FDF" w:rsidRDefault="003371D0" w:rsidP="00DD1FDF">
      <w:pPr>
        <w:jc w:val="center"/>
        <w:rPr>
          <w:rFonts w:ascii="Arial" w:eastAsia="宋体" w:hAnsi="Arial" w:cs="Arial" w:hint="eastAsia"/>
          <w:b/>
          <w:bCs/>
          <w:kern w:val="0"/>
          <w:sz w:val="24"/>
          <w:szCs w:val="24"/>
        </w:rPr>
      </w:pPr>
      <w:r w:rsidRPr="003371D0">
        <w:rPr>
          <w:rFonts w:ascii="Arial" w:eastAsia="宋体" w:hAnsi="Arial" w:cs="Arial"/>
          <w:b/>
          <w:bCs/>
          <w:kern w:val="0"/>
          <w:sz w:val="24"/>
          <w:szCs w:val="24"/>
        </w:rPr>
        <w:t>沪人社</w:t>
      </w:r>
      <w:proofErr w:type="gramStart"/>
      <w:r w:rsidRPr="003371D0">
        <w:rPr>
          <w:rFonts w:ascii="Arial" w:eastAsia="宋体" w:hAnsi="Arial" w:cs="Arial"/>
          <w:b/>
          <w:bCs/>
          <w:kern w:val="0"/>
          <w:sz w:val="24"/>
          <w:szCs w:val="24"/>
        </w:rPr>
        <w:t>医</w:t>
      </w:r>
      <w:proofErr w:type="gramEnd"/>
      <w:r w:rsidRPr="003371D0">
        <w:rPr>
          <w:rFonts w:ascii="Arial" w:eastAsia="宋体" w:hAnsi="Arial" w:cs="Arial"/>
          <w:b/>
          <w:bCs/>
          <w:kern w:val="0"/>
          <w:sz w:val="24"/>
          <w:szCs w:val="24"/>
        </w:rPr>
        <w:t>监〔</w:t>
      </w:r>
      <w:r w:rsidRPr="003371D0">
        <w:rPr>
          <w:rFonts w:ascii="Arial" w:eastAsia="宋体" w:hAnsi="Arial" w:cs="Arial"/>
          <w:b/>
          <w:bCs/>
          <w:kern w:val="0"/>
          <w:sz w:val="24"/>
          <w:szCs w:val="24"/>
        </w:rPr>
        <w:t>2014</w:t>
      </w:r>
      <w:r w:rsidRPr="003371D0">
        <w:rPr>
          <w:rFonts w:ascii="Arial" w:eastAsia="宋体" w:hAnsi="Arial" w:cs="Arial"/>
          <w:b/>
          <w:bCs/>
          <w:kern w:val="0"/>
          <w:sz w:val="24"/>
          <w:szCs w:val="24"/>
        </w:rPr>
        <w:t>〕</w:t>
      </w:r>
      <w:r w:rsidRPr="003371D0">
        <w:rPr>
          <w:rFonts w:ascii="Arial" w:eastAsia="宋体" w:hAnsi="Arial" w:cs="Arial"/>
          <w:b/>
          <w:bCs/>
          <w:kern w:val="0"/>
          <w:sz w:val="24"/>
          <w:szCs w:val="24"/>
        </w:rPr>
        <w:t>398</w:t>
      </w:r>
      <w:r w:rsidRPr="003371D0">
        <w:rPr>
          <w:rFonts w:ascii="Arial" w:eastAsia="宋体" w:hAnsi="Arial" w:cs="Arial"/>
          <w:b/>
          <w:bCs/>
          <w:kern w:val="0"/>
          <w:sz w:val="24"/>
          <w:szCs w:val="24"/>
        </w:rPr>
        <w:t>号</w:t>
      </w:r>
    </w:p>
    <w:p w:rsidR="003371D0" w:rsidRDefault="003371D0">
      <w:pPr>
        <w:rPr>
          <w:rFonts w:ascii="Arial" w:eastAsia="宋体" w:hAnsi="Arial" w:cs="Arial" w:hint="eastAsia"/>
          <w:b/>
          <w:bCs/>
          <w:kern w:val="0"/>
          <w:szCs w:val="21"/>
        </w:rPr>
      </w:pPr>
    </w:p>
    <w:p w:rsidR="003371D0" w:rsidRPr="00DD1FDF" w:rsidRDefault="003371D0">
      <w:pPr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各有关药品连锁经营企业、零售药店：</w:t>
      </w:r>
    </w:p>
    <w:p w:rsidR="003371D0" w:rsidRPr="00DD1FDF" w:rsidRDefault="003371D0" w:rsidP="00DD1FDF">
      <w:pPr>
        <w:ind w:firstLineChars="200" w:firstLine="42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为了进一步完善本市</w:t>
      </w:r>
      <w:proofErr w:type="gramStart"/>
      <w:r w:rsidRPr="00DD1FDF">
        <w:rPr>
          <w:rFonts w:ascii="Arial" w:hAnsi="Arial" w:cs="Arial"/>
          <w:szCs w:val="21"/>
        </w:rPr>
        <w:t>医</w:t>
      </w:r>
      <w:proofErr w:type="gramEnd"/>
      <w:r w:rsidRPr="00DD1FDF">
        <w:rPr>
          <w:rFonts w:ascii="Arial" w:hAnsi="Arial" w:cs="Arial"/>
          <w:szCs w:val="21"/>
        </w:rPr>
        <w:t>保定点药店制度，进一步方便参保人员就近购药，近期《上海市医保定点零售药店三年发展规划》（</w:t>
      </w:r>
      <w:r w:rsidRPr="00DD1FDF">
        <w:rPr>
          <w:rFonts w:ascii="Arial" w:hAnsi="Arial" w:cs="Arial"/>
          <w:szCs w:val="21"/>
        </w:rPr>
        <w:t>2014-2016</w:t>
      </w:r>
      <w:r w:rsidRPr="00DD1FDF">
        <w:rPr>
          <w:rFonts w:ascii="Arial" w:hAnsi="Arial" w:cs="Arial"/>
          <w:szCs w:val="21"/>
        </w:rPr>
        <w:t>）已经市政府同意，根据发展规划及工作要求，按照《上海市城镇职工基本医疗保险定点零售药店暂行管理办法》（沪</w:t>
      </w:r>
      <w:proofErr w:type="gramStart"/>
      <w:r w:rsidRPr="00DD1FDF">
        <w:rPr>
          <w:rFonts w:ascii="Arial" w:hAnsi="Arial" w:cs="Arial"/>
          <w:szCs w:val="21"/>
        </w:rPr>
        <w:t>医</w:t>
      </w:r>
      <w:proofErr w:type="gramEnd"/>
      <w:r w:rsidRPr="00DD1FDF">
        <w:rPr>
          <w:rFonts w:ascii="Arial" w:hAnsi="Arial" w:cs="Arial"/>
          <w:szCs w:val="21"/>
        </w:rPr>
        <w:t>保〔</w:t>
      </w:r>
      <w:r w:rsidRPr="00DD1FDF">
        <w:rPr>
          <w:rFonts w:ascii="Arial" w:hAnsi="Arial" w:cs="Arial"/>
          <w:szCs w:val="21"/>
        </w:rPr>
        <w:t>2002</w:t>
      </w:r>
      <w:r w:rsidRPr="00DD1FDF">
        <w:rPr>
          <w:rFonts w:ascii="Arial" w:hAnsi="Arial" w:cs="Arial"/>
          <w:szCs w:val="21"/>
        </w:rPr>
        <w:t>〕</w:t>
      </w:r>
      <w:r w:rsidRPr="00DD1FDF">
        <w:rPr>
          <w:rFonts w:ascii="Arial" w:hAnsi="Arial" w:cs="Arial"/>
          <w:szCs w:val="21"/>
        </w:rPr>
        <w:t>11</w:t>
      </w:r>
      <w:r w:rsidRPr="00DD1FDF">
        <w:rPr>
          <w:rFonts w:ascii="Arial" w:hAnsi="Arial" w:cs="Arial"/>
          <w:szCs w:val="21"/>
        </w:rPr>
        <w:t>号）文件规定，现就定点药店扩展工作相关事项通知如下</w:t>
      </w:r>
      <w:r w:rsidRPr="00DD1FDF">
        <w:rPr>
          <w:rFonts w:ascii="Arial" w:hAnsi="Arial" w:cs="Arial" w:hint="eastAsia"/>
          <w:szCs w:val="21"/>
        </w:rPr>
        <w:t>：</w:t>
      </w:r>
    </w:p>
    <w:p w:rsidR="003371D0" w:rsidRPr="00DD1FDF" w:rsidRDefault="003371D0" w:rsidP="00DD1FDF">
      <w:pPr>
        <w:pStyle w:val="a3"/>
        <w:numPr>
          <w:ilvl w:val="0"/>
          <w:numId w:val="3"/>
        </w:numPr>
        <w:ind w:firstLineChars="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扩展工作原则</w:t>
      </w:r>
    </w:p>
    <w:p w:rsidR="003371D0" w:rsidRPr="00DD1FDF" w:rsidRDefault="003371D0" w:rsidP="00DD1FDF">
      <w:pPr>
        <w:ind w:firstLineChars="200" w:firstLine="42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继续坚持</w:t>
      </w:r>
      <w:r w:rsidRPr="00DD1FDF">
        <w:rPr>
          <w:rFonts w:ascii="Arial" w:hAnsi="Arial" w:cs="Arial"/>
          <w:szCs w:val="21"/>
        </w:rPr>
        <w:t>“</w:t>
      </w:r>
      <w:r w:rsidRPr="00DD1FDF">
        <w:rPr>
          <w:rFonts w:ascii="Arial" w:hAnsi="Arial" w:cs="Arial"/>
          <w:szCs w:val="21"/>
        </w:rPr>
        <w:t>合理布局、支持连锁、保证质量、择优定点</w:t>
      </w:r>
      <w:r w:rsidRPr="00DD1FDF">
        <w:rPr>
          <w:rFonts w:ascii="Arial" w:hAnsi="Arial" w:cs="Arial"/>
          <w:szCs w:val="21"/>
        </w:rPr>
        <w:t>”</w:t>
      </w:r>
      <w:r w:rsidRPr="00DD1FDF">
        <w:rPr>
          <w:rFonts w:ascii="Arial" w:hAnsi="Arial" w:cs="Arial"/>
          <w:szCs w:val="21"/>
        </w:rPr>
        <w:t>的原则，结合本市定点药店三年发展规划，提高参保人员购药可及性，使本市参保人员在一定时间内获得</w:t>
      </w:r>
      <w:proofErr w:type="gramStart"/>
      <w:r w:rsidRPr="00DD1FDF">
        <w:rPr>
          <w:rFonts w:ascii="Arial" w:hAnsi="Arial" w:cs="Arial"/>
          <w:szCs w:val="21"/>
        </w:rPr>
        <w:t>医</w:t>
      </w:r>
      <w:proofErr w:type="gramEnd"/>
      <w:r w:rsidRPr="00DD1FDF">
        <w:rPr>
          <w:rFonts w:ascii="Arial" w:hAnsi="Arial" w:cs="Arial"/>
          <w:szCs w:val="21"/>
        </w:rPr>
        <w:t>保定点药店配售药服务。</w:t>
      </w:r>
    </w:p>
    <w:p w:rsidR="003371D0" w:rsidRPr="00DD1FDF" w:rsidRDefault="003371D0" w:rsidP="00DD1FDF">
      <w:pPr>
        <w:pStyle w:val="a3"/>
        <w:numPr>
          <w:ilvl w:val="0"/>
          <w:numId w:val="3"/>
        </w:numPr>
        <w:ind w:firstLineChars="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扩展工作程序</w:t>
      </w:r>
    </w:p>
    <w:p w:rsidR="003371D0" w:rsidRPr="00DD1FDF" w:rsidRDefault="00DD1FDF" w:rsidP="00DD1FDF">
      <w:pPr>
        <w:ind w:firstLineChars="200" w:firstLine="420"/>
        <w:jc w:val="left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 w:hint="eastAsia"/>
          <w:szCs w:val="21"/>
        </w:rPr>
        <w:t>（一）</w:t>
      </w:r>
      <w:r w:rsidR="003371D0" w:rsidRPr="00DD1FDF">
        <w:rPr>
          <w:rFonts w:ascii="Arial" w:hAnsi="Arial" w:cs="Arial"/>
          <w:szCs w:val="21"/>
        </w:rPr>
        <w:t>多部门联合协调，完成审批工作。由市人力资源和社会保障局（市</w:t>
      </w:r>
      <w:proofErr w:type="gramStart"/>
      <w:r w:rsidR="003371D0" w:rsidRPr="00DD1FDF">
        <w:rPr>
          <w:rFonts w:ascii="Arial" w:hAnsi="Arial" w:cs="Arial"/>
          <w:szCs w:val="21"/>
        </w:rPr>
        <w:t>医</w:t>
      </w:r>
      <w:proofErr w:type="gramEnd"/>
      <w:r w:rsidR="003371D0" w:rsidRPr="00DD1FDF">
        <w:rPr>
          <w:rFonts w:ascii="Arial" w:hAnsi="Arial" w:cs="Arial"/>
          <w:szCs w:val="21"/>
        </w:rPr>
        <w:t>保办）、市商务委、市食品药品监管局、市卫生计生委、市医疗保险协会、上海医药商业行业协会、上海中医行业协会组成的联合工作组共同开展定点药店扩展工作。</w:t>
      </w:r>
    </w:p>
    <w:p w:rsidR="003371D0" w:rsidRPr="00DD1FDF" w:rsidRDefault="00DD1FDF" w:rsidP="00DD1FDF">
      <w:pPr>
        <w:ind w:firstLineChars="200" w:firstLine="42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 w:hint="eastAsia"/>
          <w:szCs w:val="21"/>
        </w:rPr>
        <w:t>（二）</w:t>
      </w:r>
      <w:r w:rsidR="003371D0" w:rsidRPr="00DD1FDF">
        <w:rPr>
          <w:rFonts w:ascii="Arial" w:hAnsi="Arial" w:cs="Arial"/>
          <w:szCs w:val="21"/>
        </w:rPr>
        <w:t>优化审批流程。按照本市定点药店三年发展规划做好</w:t>
      </w:r>
      <w:proofErr w:type="gramStart"/>
      <w:r w:rsidR="003371D0" w:rsidRPr="00DD1FDF">
        <w:rPr>
          <w:rFonts w:ascii="Arial" w:hAnsi="Arial" w:cs="Arial"/>
          <w:szCs w:val="21"/>
        </w:rPr>
        <w:t>医</w:t>
      </w:r>
      <w:proofErr w:type="gramEnd"/>
      <w:r w:rsidR="003371D0" w:rsidRPr="00DD1FDF">
        <w:rPr>
          <w:rFonts w:ascii="Arial" w:hAnsi="Arial" w:cs="Arial"/>
          <w:szCs w:val="21"/>
        </w:rPr>
        <w:t>保定点药店的扩展工作，进一步优化、规范定点审批流程，公开审批标准和审批程序，为申报</w:t>
      </w:r>
      <w:proofErr w:type="gramStart"/>
      <w:r w:rsidR="003371D0" w:rsidRPr="00DD1FDF">
        <w:rPr>
          <w:rFonts w:ascii="Arial" w:hAnsi="Arial" w:cs="Arial"/>
          <w:szCs w:val="21"/>
        </w:rPr>
        <w:t>医</w:t>
      </w:r>
      <w:proofErr w:type="gramEnd"/>
      <w:r w:rsidR="003371D0" w:rsidRPr="00DD1FDF">
        <w:rPr>
          <w:rFonts w:ascii="Arial" w:hAnsi="Arial" w:cs="Arial"/>
          <w:szCs w:val="21"/>
        </w:rPr>
        <w:t>保定点的零售药店提供便捷的服务。</w:t>
      </w:r>
    </w:p>
    <w:p w:rsidR="003371D0" w:rsidRPr="00DD1FDF" w:rsidRDefault="003371D0" w:rsidP="00DD1FDF">
      <w:pPr>
        <w:pStyle w:val="a3"/>
        <w:numPr>
          <w:ilvl w:val="0"/>
          <w:numId w:val="3"/>
        </w:numPr>
        <w:ind w:firstLineChars="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申报条件</w:t>
      </w:r>
    </w:p>
    <w:p w:rsidR="003371D0" w:rsidRPr="00DD1FDF" w:rsidRDefault="003371D0" w:rsidP="00DD1FDF">
      <w:pPr>
        <w:ind w:firstLineChars="200" w:firstLine="42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申报的零售药店必须是通过</w:t>
      </w:r>
      <w:r w:rsidRPr="00DD1FDF">
        <w:rPr>
          <w:rFonts w:ascii="Arial" w:hAnsi="Arial" w:cs="Arial"/>
          <w:szCs w:val="21"/>
        </w:rPr>
        <w:t>GSP</w:t>
      </w:r>
      <w:r w:rsidRPr="00DD1FDF">
        <w:rPr>
          <w:rFonts w:ascii="Arial" w:hAnsi="Arial" w:cs="Arial"/>
          <w:szCs w:val="21"/>
        </w:rPr>
        <w:t>认证的连锁经营企业所属药店，或大型开架式药店（具体参照市食药监管理部门的有关规定），并达到商务部《零售药店经营服务规范》有关标准。</w:t>
      </w:r>
    </w:p>
    <w:p w:rsidR="003371D0" w:rsidRPr="00DD1FDF" w:rsidRDefault="003371D0" w:rsidP="00DD1FDF">
      <w:pPr>
        <w:ind w:firstLineChars="200" w:firstLine="42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申报的零售药店必须是取得《药品经营许可证》、《营业执照》一年以上，达到国家《药品经营质量管理规范》（</w:t>
      </w:r>
      <w:r w:rsidRPr="00DD1FDF">
        <w:rPr>
          <w:rFonts w:ascii="Arial" w:hAnsi="Arial" w:cs="Arial"/>
          <w:szCs w:val="21"/>
        </w:rPr>
        <w:t>GSP</w:t>
      </w:r>
      <w:r w:rsidRPr="00DD1FDF">
        <w:rPr>
          <w:rFonts w:ascii="Arial" w:hAnsi="Arial" w:cs="Arial"/>
          <w:szCs w:val="21"/>
        </w:rPr>
        <w:t>）的标准；严格执行物价管理部门的价格政策，并能合理降价，让利老百姓；严格执行《中华人民共和国药品管理法》及相关法律法规，能确保服务质量和提供安全有效的药品。</w:t>
      </w:r>
    </w:p>
    <w:p w:rsidR="003371D0" w:rsidRPr="00DD1FDF" w:rsidRDefault="003371D0" w:rsidP="00DD1FDF">
      <w:pPr>
        <w:pStyle w:val="a3"/>
        <w:numPr>
          <w:ilvl w:val="0"/>
          <w:numId w:val="3"/>
        </w:numPr>
        <w:ind w:firstLineChars="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申报资料</w:t>
      </w:r>
    </w:p>
    <w:p w:rsidR="003371D0" w:rsidRPr="00DD1FDF" w:rsidRDefault="003371D0" w:rsidP="003371D0">
      <w:pPr>
        <w:pStyle w:val="a3"/>
        <w:ind w:left="360" w:firstLineChars="0" w:firstLine="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申请</w:t>
      </w:r>
      <w:proofErr w:type="gramStart"/>
      <w:r w:rsidRPr="00DD1FDF">
        <w:rPr>
          <w:rFonts w:ascii="Arial" w:hAnsi="Arial" w:cs="Arial"/>
          <w:szCs w:val="21"/>
        </w:rPr>
        <w:t>医</w:t>
      </w:r>
      <w:proofErr w:type="gramEnd"/>
      <w:r w:rsidRPr="00DD1FDF">
        <w:rPr>
          <w:rFonts w:ascii="Arial" w:hAnsi="Arial" w:cs="Arial"/>
          <w:szCs w:val="21"/>
        </w:rPr>
        <w:t>保定</w:t>
      </w:r>
      <w:proofErr w:type="gramStart"/>
      <w:r w:rsidRPr="00DD1FDF">
        <w:rPr>
          <w:rFonts w:ascii="Arial" w:hAnsi="Arial" w:cs="Arial"/>
          <w:szCs w:val="21"/>
        </w:rPr>
        <w:t>点资格</w:t>
      </w:r>
      <w:proofErr w:type="gramEnd"/>
      <w:r w:rsidRPr="00DD1FDF">
        <w:rPr>
          <w:rFonts w:ascii="Arial" w:hAnsi="Arial" w:cs="Arial"/>
          <w:szCs w:val="21"/>
        </w:rPr>
        <w:t>的零售药店应当提交下列材料：</w:t>
      </w:r>
    </w:p>
    <w:p w:rsidR="003371D0" w:rsidRPr="00DD1FDF" w:rsidRDefault="003371D0" w:rsidP="003371D0">
      <w:pPr>
        <w:pStyle w:val="a3"/>
        <w:ind w:left="360" w:firstLineChars="0" w:firstLine="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（一）《申报医保定点药店基本信息表》。</w:t>
      </w:r>
    </w:p>
    <w:p w:rsidR="003371D0" w:rsidRPr="00DD1FDF" w:rsidRDefault="003371D0" w:rsidP="00DD1FDF">
      <w:pPr>
        <w:ind w:firstLineChars="200" w:firstLine="42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（二）《药品经营许可证》和《营业执照》正、副本以及《药品经营质量管理规范》《零售药店经营服务规范》认证证书的复印件。</w:t>
      </w:r>
    </w:p>
    <w:p w:rsidR="003371D0" w:rsidRPr="00DD1FDF" w:rsidRDefault="003371D0" w:rsidP="003371D0">
      <w:pPr>
        <w:pStyle w:val="a3"/>
        <w:ind w:left="360" w:firstLineChars="0" w:firstLine="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（三）药店的执业药师、从业药师和药师的资质及注册证明复印件。</w:t>
      </w:r>
    </w:p>
    <w:p w:rsidR="003371D0" w:rsidRPr="00DD1FDF" w:rsidRDefault="003371D0" w:rsidP="00DD1FDF">
      <w:pPr>
        <w:ind w:firstLineChars="200" w:firstLine="42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（四）标明本店所处位置的地理分布图以及药店营业场所平面图，并标明拟开设</w:t>
      </w:r>
      <w:proofErr w:type="gramStart"/>
      <w:r w:rsidRPr="00DD1FDF">
        <w:rPr>
          <w:rFonts w:ascii="Arial" w:hAnsi="Arial" w:cs="Arial"/>
          <w:szCs w:val="21"/>
        </w:rPr>
        <w:t>医保专门</w:t>
      </w:r>
      <w:proofErr w:type="gramEnd"/>
      <w:r w:rsidRPr="00DD1FDF">
        <w:rPr>
          <w:rFonts w:ascii="Arial" w:hAnsi="Arial" w:cs="Arial"/>
          <w:szCs w:val="21"/>
        </w:rPr>
        <w:t>服务区域的位置。</w:t>
      </w:r>
    </w:p>
    <w:p w:rsidR="003371D0" w:rsidRPr="00DD1FDF" w:rsidRDefault="003371D0" w:rsidP="003371D0">
      <w:pPr>
        <w:pStyle w:val="a3"/>
        <w:ind w:left="360" w:firstLineChars="0" w:firstLine="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五、申报方式</w:t>
      </w:r>
    </w:p>
    <w:p w:rsidR="00DD1FDF" w:rsidRPr="00DD1FDF" w:rsidRDefault="00DD1FDF" w:rsidP="00DD1FDF">
      <w:pPr>
        <w:ind w:firstLineChars="200" w:firstLine="42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由上海市</w:t>
      </w:r>
      <w:proofErr w:type="gramStart"/>
      <w:r w:rsidRPr="00DD1FDF">
        <w:rPr>
          <w:rFonts w:ascii="Arial" w:hAnsi="Arial" w:cs="Arial"/>
          <w:szCs w:val="21"/>
        </w:rPr>
        <w:t>医</w:t>
      </w:r>
      <w:proofErr w:type="gramEnd"/>
      <w:r w:rsidRPr="00DD1FDF">
        <w:rPr>
          <w:rFonts w:ascii="Arial" w:hAnsi="Arial" w:cs="Arial"/>
          <w:szCs w:val="21"/>
        </w:rPr>
        <w:t>保事业管理中心统一受理各零售药店的申报，收到申报后</w:t>
      </w:r>
      <w:proofErr w:type="gramStart"/>
      <w:r w:rsidRPr="00DD1FDF">
        <w:rPr>
          <w:rFonts w:ascii="Arial" w:hAnsi="Arial" w:cs="Arial"/>
          <w:szCs w:val="21"/>
        </w:rPr>
        <w:t>医</w:t>
      </w:r>
      <w:proofErr w:type="gramEnd"/>
      <w:r w:rsidRPr="00DD1FDF">
        <w:rPr>
          <w:rFonts w:ascii="Arial" w:hAnsi="Arial" w:cs="Arial"/>
          <w:szCs w:val="21"/>
        </w:rPr>
        <w:t>保事业管理中心给予收到回执。药品连锁公司所属零售药店以公司为单位申报；大型开架式药店以单体申报。所有申报零售药店可以统一登录上海</w:t>
      </w:r>
      <w:proofErr w:type="gramStart"/>
      <w:r w:rsidRPr="00DD1FDF">
        <w:rPr>
          <w:rFonts w:ascii="Arial" w:hAnsi="Arial" w:cs="Arial"/>
          <w:szCs w:val="21"/>
        </w:rPr>
        <w:t>医</w:t>
      </w:r>
      <w:proofErr w:type="gramEnd"/>
      <w:r w:rsidRPr="00DD1FDF">
        <w:rPr>
          <w:rFonts w:ascii="Arial" w:hAnsi="Arial" w:cs="Arial"/>
          <w:szCs w:val="21"/>
        </w:rPr>
        <w:t>保网站（</w:t>
      </w:r>
      <w:r w:rsidRPr="00DD1FDF">
        <w:rPr>
          <w:rFonts w:ascii="Arial" w:hAnsi="Arial" w:cs="Arial"/>
          <w:szCs w:val="21"/>
        </w:rPr>
        <w:t>www.shyb.gov.cn</w:t>
      </w:r>
      <w:r w:rsidRPr="00DD1FDF">
        <w:rPr>
          <w:rFonts w:ascii="Arial" w:hAnsi="Arial" w:cs="Arial"/>
          <w:szCs w:val="21"/>
        </w:rPr>
        <w:t>）在线申报。今后</w:t>
      </w:r>
      <w:proofErr w:type="gramStart"/>
      <w:r w:rsidRPr="00DD1FDF">
        <w:rPr>
          <w:rFonts w:ascii="Arial" w:hAnsi="Arial" w:cs="Arial"/>
          <w:szCs w:val="21"/>
        </w:rPr>
        <w:t>医</w:t>
      </w:r>
      <w:proofErr w:type="gramEnd"/>
      <w:r w:rsidRPr="00DD1FDF">
        <w:rPr>
          <w:rFonts w:ascii="Arial" w:hAnsi="Arial" w:cs="Arial"/>
          <w:szCs w:val="21"/>
        </w:rPr>
        <w:t>保定点药店申报不再专门发文，各有关单位凡符合申报条件的均可申报。</w:t>
      </w:r>
    </w:p>
    <w:p w:rsidR="00DD1FDF" w:rsidRPr="00DD1FDF" w:rsidRDefault="00DD1FDF" w:rsidP="003371D0">
      <w:pPr>
        <w:pStyle w:val="a3"/>
        <w:ind w:left="360" w:firstLineChars="0" w:firstLine="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特此通知</w:t>
      </w:r>
    </w:p>
    <w:p w:rsidR="00DD1FDF" w:rsidRPr="00DD1FDF" w:rsidRDefault="00DD1FDF" w:rsidP="003371D0">
      <w:pPr>
        <w:pStyle w:val="a3"/>
        <w:ind w:left="360" w:firstLineChars="0" w:firstLine="0"/>
        <w:rPr>
          <w:rFonts w:ascii="Arial" w:hAnsi="Arial" w:cs="Arial" w:hint="eastAsia"/>
          <w:szCs w:val="21"/>
        </w:rPr>
      </w:pPr>
    </w:p>
    <w:p w:rsidR="00DD1FDF" w:rsidRPr="00DD1FDF" w:rsidRDefault="00DD1FDF" w:rsidP="00DD1FDF">
      <w:pPr>
        <w:pStyle w:val="a3"/>
        <w:ind w:leftChars="171" w:left="359" w:firstLineChars="2400" w:firstLine="504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上海市人力资源和社会保障局</w:t>
      </w:r>
    </w:p>
    <w:p w:rsidR="00DD1FDF" w:rsidRPr="00DD1FDF" w:rsidRDefault="00DD1FDF" w:rsidP="00DD1FDF">
      <w:pPr>
        <w:pStyle w:val="a3"/>
        <w:ind w:leftChars="171" w:left="359" w:firstLineChars="2400" w:firstLine="504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上海市医疗保险办公室</w:t>
      </w:r>
    </w:p>
    <w:p w:rsidR="00DD1FDF" w:rsidRPr="00DD1FDF" w:rsidRDefault="00DD1FDF" w:rsidP="00DD1FDF">
      <w:pPr>
        <w:pStyle w:val="a3"/>
        <w:ind w:leftChars="171" w:left="359" w:firstLineChars="2400" w:firstLine="504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上海市商务委员会</w:t>
      </w:r>
    </w:p>
    <w:p w:rsidR="00DD1FDF" w:rsidRPr="00DD1FDF" w:rsidRDefault="00DD1FDF" w:rsidP="00DD1FDF">
      <w:pPr>
        <w:pStyle w:val="a3"/>
        <w:ind w:leftChars="171" w:left="359" w:firstLineChars="2400" w:firstLine="504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上海市卫生和计划生育委员会</w:t>
      </w:r>
    </w:p>
    <w:p w:rsidR="00DD1FDF" w:rsidRPr="00DD1FDF" w:rsidRDefault="00DD1FDF" w:rsidP="00DD1FDF">
      <w:pPr>
        <w:pStyle w:val="a3"/>
        <w:ind w:leftChars="171" w:left="359" w:firstLineChars="2400" w:firstLine="5040"/>
        <w:rPr>
          <w:rFonts w:ascii="Arial" w:hAnsi="Arial" w:cs="Arial" w:hint="eastAsia"/>
          <w:szCs w:val="21"/>
        </w:rPr>
      </w:pPr>
      <w:r w:rsidRPr="00DD1FDF">
        <w:rPr>
          <w:rFonts w:ascii="Arial" w:hAnsi="Arial" w:cs="Arial"/>
          <w:szCs w:val="21"/>
        </w:rPr>
        <w:t>上海市食品药品监督管理局</w:t>
      </w:r>
    </w:p>
    <w:p w:rsidR="00DD1FDF" w:rsidRPr="00DD1FDF" w:rsidRDefault="00DD1FDF" w:rsidP="00DD1FDF">
      <w:pPr>
        <w:pStyle w:val="a3"/>
        <w:ind w:leftChars="171" w:left="359" w:firstLineChars="2500" w:firstLine="5250"/>
        <w:rPr>
          <w:szCs w:val="21"/>
        </w:rPr>
      </w:pPr>
      <w:r w:rsidRPr="00DD1FDF">
        <w:rPr>
          <w:rFonts w:ascii="Arial" w:hAnsi="Arial" w:cs="Arial"/>
          <w:szCs w:val="21"/>
        </w:rPr>
        <w:t>2014</w:t>
      </w:r>
      <w:r w:rsidRPr="00DD1FDF">
        <w:rPr>
          <w:rFonts w:ascii="Arial" w:hAnsi="Arial" w:cs="Arial"/>
          <w:szCs w:val="21"/>
        </w:rPr>
        <w:t>年</w:t>
      </w:r>
      <w:r w:rsidRPr="00DD1FDF">
        <w:rPr>
          <w:rFonts w:ascii="Arial" w:hAnsi="Arial" w:cs="Arial"/>
          <w:szCs w:val="21"/>
        </w:rPr>
        <w:t>6</w:t>
      </w:r>
      <w:r w:rsidRPr="00DD1FDF">
        <w:rPr>
          <w:rFonts w:ascii="Arial" w:hAnsi="Arial" w:cs="Arial"/>
          <w:szCs w:val="21"/>
        </w:rPr>
        <w:t>月</w:t>
      </w:r>
      <w:r w:rsidRPr="00DD1FDF">
        <w:rPr>
          <w:rFonts w:ascii="Arial" w:hAnsi="Arial" w:cs="Arial"/>
          <w:szCs w:val="21"/>
        </w:rPr>
        <w:t>19</w:t>
      </w:r>
      <w:r w:rsidRPr="00DD1FDF">
        <w:rPr>
          <w:rFonts w:ascii="Arial" w:hAnsi="Arial" w:cs="Arial"/>
          <w:szCs w:val="21"/>
        </w:rPr>
        <w:t>日</w:t>
      </w:r>
    </w:p>
    <w:sectPr w:rsidR="00DD1FDF" w:rsidRPr="00DD1FDF" w:rsidSect="00DD1FDF">
      <w:pgSz w:w="11906" w:h="16838"/>
      <w:pgMar w:top="1134" w:right="1800" w:bottom="993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33695"/>
    <w:multiLevelType w:val="hybridMultilevel"/>
    <w:tmpl w:val="5B24F7F0"/>
    <w:lvl w:ilvl="0" w:tplc="81646D9C">
      <w:start w:val="1"/>
      <w:numFmt w:val="japaneseCounting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45133445"/>
    <w:multiLevelType w:val="hybridMultilevel"/>
    <w:tmpl w:val="3E1AF0B8"/>
    <w:lvl w:ilvl="0" w:tplc="B850478C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6A894963"/>
    <w:multiLevelType w:val="hybridMultilevel"/>
    <w:tmpl w:val="941C5D3C"/>
    <w:lvl w:ilvl="0" w:tplc="3F8C27F6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71D0"/>
    <w:rsid w:val="003371D0"/>
    <w:rsid w:val="00AD03E6"/>
    <w:rsid w:val="00DD1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3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71D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6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37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17144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57966">
                  <w:marLeft w:val="75"/>
                  <w:marRight w:val="75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01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11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29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590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2014-06-30T07:48:00Z</dcterms:created>
  <dcterms:modified xsi:type="dcterms:W3CDTF">2014-06-30T08:06:00Z</dcterms:modified>
</cp:coreProperties>
</file>